
<file path=[Content_Types].xml><?xml version="1.0" encoding="utf-8"?>
<Types xmlns="http://schemas.openxmlformats.org/package/2006/content-types">
  <Default Extension="odttf" ContentType="application/vnd.openxmlformats-officedocument.obfuscatedFont"/>
  <Default Extension="bin" ContentType="application/vnd.openxmlformats-officedocument.oleObject"/>
  <Default Extension="rels" ContentType="application/vnd.openxmlformats-package.relationships+xml"/>
  <Default Extension="ttf" ContentType="application/x-font-ttf"/>
  <Default Extension="xml" ContentType="application/xml"/>
  <Default Extension="gif" ContentType="image/gif"/>
  <Default Extension="jpg" ContentType="image/jpeg"/>
  <Default Extension="jpeg" ContentType="image/jpeg"/>
  <Default Extension="png" ContentType="image/png"/>
  <Default Extension="tiff" ContentType="image/tiff"/>
  <Default Extension="emf" ContentType="image/x-emf"/>
  <Default Extension="wmf" ContentType="image/x-wmf"/>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000000" w:rsidDel="00000000" w:rsidRDefault="00000000" w14:paraId="00000001" w:rsidP="00000000" w:rsidRPr="00000000">
      <w:pPr>
        <w:jc w:val="center"/>
      </w:pPr>
      <w:r w:rsidR="00000000" w:rsidDel="00000000" w:rsidRPr="00000000">
        <w:rPr>
          <w:bCs w:val="1"/>
          <w:rtl w:val="0"/>
          <w:b/>
          <w:color w:val="1F4E79"/>
          <w:sz w:val="32"/>
          <w:szCs w:val="32"/>
        </w:rPr>
        <w:t>LANARK COUNTY CHILD AND YOUTH SERVICES COLLABORATIVE</w:t>
      </w:r>
      <w:r w:rsidR="00000000" w:rsidDel="00000000" w:rsidRPr="00000000">
        <w:rPr>
          <w:rtl w:val="0"/>
        </w:rPr>
      </w:r>
    </w:p>
    <w:p w:rsidR="00000000" w:rsidDel="00000000" w:rsidRDefault="00000000" w14:paraId="00000002" w:rsidP="00000000" w:rsidRPr="00000000">
      <w:pPr>
        <w:jc w:val="center"/>
        <w:spacing w:after="40"/>
      </w:pPr>
      <w:r w:rsidR="00000000" w:rsidDel="00000000" w:rsidRPr="00000000">
        <w:rPr>
          <w:bCs w:val="1"/>
          <w:rtl w:val="0"/>
          <w:b/>
          <w:color w:val="BF9000"/>
          <w:sz w:val="42"/>
          <w:szCs w:val="42"/>
        </w:rPr>
        <w:t>2026–2027 ANNUAL WORKPLAN</w:t>
      </w:r>
      <w:r w:rsidR="00000000" w:rsidDel="00000000" w:rsidRPr="00000000">
        <w:rPr>
          <w:rtl w:val="0"/>
        </w:rPr>
      </w:r>
    </w:p>
    <w:p w:rsidR="00000000" w:rsidDel="00000000" w:rsidRDefault="00000000" w14:paraId="00000003" w:rsidP="00000000" w:rsidRPr="00000000">
      <w:pPr>
        <w:jc w:val="center"/>
      </w:pPr>
      <w:r w:rsidR="00000000" w:rsidDel="00000000" w:rsidRPr="00000000">
        <w:rPr>
          <w:bCs w:val="1"/>
          <w:rtl w:val="0"/>
          <w:b/>
        </w:rPr>
        <w:t>September 2026 – June 2027</w:t>
      </w:r>
      <w:r w:rsidR="00000000" w:rsidDel="00000000" w:rsidRPr="00000000">
        <w:rPr>
          <w:rtl w:val="0"/>
        </w:rPr>
      </w:r>
    </w:p>
    <w:tbl>
      <w:tblPr>
        <w:tblW w:w="14544.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center"/>
        <w:tblStyle w:val="Table1"/>
        <w:tblLook w:val="400"/>
      </w:tblPr>
      <w:tblGrid>
        <w:gridCol w:w="7272"/>
        <w:gridCol w:w="7272"/>
      </w:tblGrid>
      <w:tblGridChange w:id="0">
        <w:tblGrid>
          <w:gridCol w:w="7272"/>
          <w:gridCol w:w="7272"/>
        </w:tblGrid>
      </w:tblGridChange>
      <w:tr>
        <w:trPr>
          <w:cantSplit w:val="0"/>
          <w:tblHeader w:val="0"/>
        </w:trPr>
        <w:tc>
          <w:tcPr>
            <w:vAlign w:val="center"/>
          </w:tcPr>
          <w:p w:rsidR="00000000" w:rsidDel="00000000" w:rsidRDefault="00000000" w14:paraId="00000004" w:rsidP="00000000" w:rsidRPr="00000000">
            <w:pPr>
              <w:spacing w:after="0"/>
            </w:pPr>
            <w:r w:rsidR="00000000" w:rsidDel="00000000" w:rsidRPr="00000000">
              <w:rPr>
                <w:bCs w:val="1"/>
                <w:rtl w:val="0"/>
                <w:b/>
                <w:color w:val="1F4E79"/>
                <w:rFonts w:ascii="Aptos" w:cs="Aptos" w:eastAsia="Aptos" w:hAnsi="Aptos"/>
                <w:sz w:val="18"/>
                <w:szCs w:val="18"/>
              </w:rPr>
              <w:t>Collaborative Co-Chairs: Melissa Leveck/ Chelsey Coe</w:t>
            </w:r>
            <w:r w:rsidR="00000000" w:rsidDel="00000000" w:rsidRPr="00000000">
              <w:rPr>
                <w:rtl w:val="0"/>
              </w:rPr>
            </w:r>
          </w:p>
        </w:tc>
        <w:tc>
          <w:tcPr>
            <w:vAlign w:val="center"/>
          </w:tcPr>
          <w:p w:rsidR="00000000" w:rsidDel="00000000" w:rsidRDefault="00000000" w14:paraId="00000005" w:rsidP="00000000" w:rsidRPr="00000000">
            <w:pPr>
              <w:spacing w:after="0"/>
            </w:pPr>
            <w:r w:rsidR="00000000" w:rsidDel="00000000" w:rsidRPr="00000000">
              <w:rPr>
                <w:bCs w:val="1"/>
                <w:rtl w:val="0"/>
                <w:b/>
                <w:color w:val="1F4E79"/>
                <w:rFonts w:ascii="Aptos" w:cs="Aptos" w:eastAsia="Aptos" w:hAnsi="Aptos"/>
                <w:sz w:val="18"/>
                <w:szCs w:val="18"/>
              </w:rPr>
              <w:t>Community Coordinator: Sharon Halladay</w:t>
            </w:r>
            <w:r w:rsidR="00000000" w:rsidDel="00000000" w:rsidRPr="00000000">
              <w:rPr>
                <w:rtl w:val="0"/>
              </w:rPr>
            </w:r>
          </w:p>
        </w:tc>
      </w:tr>
      <w:tr>
        <w:trPr>
          <w:cantSplit w:val="0"/>
          <w:tblHeader w:val="0"/>
        </w:trPr>
        <w:tc>
          <w:tcPr>
            <w:vAlign w:val="center"/>
          </w:tcPr>
          <w:p w:rsidR="00000000" w:rsidDel="00000000" w:rsidRDefault="00000000" w14:paraId="00000006" w:rsidP="00000000" w:rsidRPr="00000000">
            <w:pPr>
              <w:spacing w:after="0"/>
            </w:pPr>
            <w:r w:rsidR="00000000" w:rsidDel="00000000" w:rsidRPr="00000000">
              <w:rPr>
                <w:bCs w:val="1"/>
                <w:rtl w:val="0"/>
                <w:b/>
                <w:rFonts w:ascii="Aptos" w:cs="Aptos" w:eastAsia="Aptos" w:hAnsi="Aptos"/>
                <w:sz w:val="18"/>
                <w:szCs w:val="18"/>
              </w:rPr>
              <w:t>Annual Focus: Information Sharing• Information Sharing• Community Education and Advocacy</w:t>
            </w:r>
            <w:r w:rsidR="00000000" w:rsidDel="00000000" w:rsidRPr="00000000">
              <w:rPr>
                <w:rtl w:val="0"/>
              </w:rPr>
            </w:r>
          </w:p>
        </w:tc>
        <w:tc>
          <w:tcPr>
            <w:vAlign w:val="center"/>
          </w:tcPr>
          <w:p w:rsidR="00000000" w:rsidDel="00000000" w:rsidRDefault="00000000" w14:paraId="00000007" w:rsidP="00000000" w:rsidRPr="00000000">
            <w:pPr>
              <w:spacing w:after="0"/>
            </w:pPr>
            <w:r w:rsidR="00000000" w:rsidDel="00000000" w:rsidRPr="00000000">
              <w:rPr>
                <w:bCs w:val="1"/>
                <w:rtl w:val="0"/>
                <w:b/>
                <w:rFonts w:ascii="Aptos" w:cs="Aptos" w:eastAsia="Aptos" w:hAnsi="Aptos"/>
                <w:sz w:val="18"/>
                <w:szCs w:val="18"/>
              </w:rPr>
              <w:t>Workplan Review: Mid-year and June 2027</w:t>
            </w:r>
            <w:r w:rsidR="00000000" w:rsidDel="00000000" w:rsidRPr="00000000">
              <w:rPr>
                <w:rtl w:val="0"/>
              </w:rPr>
            </w:r>
          </w:p>
        </w:tc>
      </w:tr>
    </w:tbl>
    <w:p w:rsidR="00000000" w:rsidDel="00000000" w:rsidRDefault="00000000" w14:paraId="00000008" w:rsidP="00000000" w:rsidRPr="00000000">
      <w:pPr/>
      <w:r w:rsidR="00000000" w:rsidDel="00000000" w:rsidRPr="00000000">
        <w:rPr>
          <w:bCs w:val="1"/>
          <w:rtl w:val="0"/>
          <w:b/>
          <w:color w:val="1F4E79"/>
          <w:sz w:val="24"/>
          <w:szCs w:val="24"/>
        </w:rPr>
        <w:t>LCCM Members:</w:t>
      </w:r>
      <w:r w:rsidR="00000000" w:rsidDel="00000000" w:rsidRPr="00000000">
        <w:rPr>
          <w:rtl w:val="0"/>
        </w:rPr>
      </w:r>
    </w:p>
    <w:p w:rsidR="00000000" w:rsidDel="00000000" w:rsidRDefault="00000000" w14:paraId="00000009" w:rsidP="00000000" w:rsidRPr="00000000">
      <w:pPr/>
      <w:r w:rsidR="00000000" w:rsidDel="00000000" w:rsidRPr="00000000">
        <w:rPr>
          <w:rtl w:val="0"/>
          <w:rFonts w:ascii="Aptos" w:cs="Aptos" w:eastAsia="Aptos" w:hAnsi="Aptos"/>
          <w:sz w:val="18"/>
          <w:szCs w:val="18"/>
        </w:rPr>
        <w:t>Big Brothers Big Sisters of Lanark County, Catholic District School Board of Eastern Ontario, Connectwell, County of Lanark, Children’s Resources on Wheels (CROW), Family and Children’s Services of Lanark, Leeds and Grenville, Food for Thought Lanark County, Kidsinclusive/EnfantsIncus-Kingston Health Sciences Centre, Lanark County Community Justice Program,  Lanark County Interval House, Lanark County Mental Health, Lanark County Situation Table, South East Health Unit, Lanark Leeds-Grenville Mental Health and Addictions, Lanark Safe Families, Libraries of Lanark County, Local Immigration Partnership – Lanark/Renfrew, Ministry of Children, Community and Social Services, Open Doors Mental Health, OPP, Pleo, Perth and District Community Foundation, Planet Youth, Queer Connections Lanark. Rideau CHC, RNJ Youth Services, Smiths Falls Ministerial Association, Smiths Falls Police Services, The Table, United Way East ON, Upper Canada District School Board, Victims Services Lanark County, Youth Centre Coalition, including Almonte – MMYC, Carleton Place Youth Services, Lanark Highlands – LHYC, Perth – YAK, Smiths Falls – WAK, Youth Habilitation Quinte</w:t>
      </w:r>
      <w:r w:rsidR="00000000" w:rsidDel="00000000" w:rsidRPr="00000000">
        <w:rPr>
          <w:rtl w:val="0"/>
        </w:rPr>
      </w:r>
    </w:p>
    <w:p w:rsidR="00000000" w:rsidDel="00000000" w:rsidRDefault="00000000" w14:paraId="0000000A" w:rsidP="00000000" w:rsidRPr="00000000">
      <w:pPr/>
      <w:r w:rsidR="00000000" w:rsidDel="00000000" w:rsidRPr="00000000">
        <w:rPr>
          <w:bCs w:val="1"/>
          <w:rtl w:val="0"/>
          <w:b/>
          <w:color w:val="1F4E79"/>
          <w:sz w:val="24"/>
          <w:szCs w:val="24"/>
        </w:rPr>
        <w:t>Collaborative Priorities</w:t>
      </w:r>
      <w:r w:rsidR="00000000" w:rsidDel="00000000" w:rsidRPr="00000000">
        <w:rPr>
          <w:rtl w:val="0"/>
        </w:rPr>
      </w:r>
    </w:p>
    <w:p w:rsidR="00000000" w:rsidDel="00000000" w:rsidRDefault="00000000" w14:paraId="0000000B" w:rsidP="00000000" w:rsidRPr="00000000">
      <w:pPr>
        <w:spacing w:after="20"/>
      </w:pPr>
      <w:r w:rsidR="00000000" w:rsidDel="00000000" w:rsidRPr="00000000">
        <w:rPr>
          <w:bCs w:val="1"/>
          <w:rtl w:val="0"/>
          <w:b/>
          <w:color w:val="1F4E79"/>
        </w:rPr>
        <w:t xml:space="preserve">1. Information Sharing: </w:t>
      </w:r>
      <w:r w:rsidR="00000000" w:rsidDel="00000000" w:rsidRPr="00000000">
        <w:rPr>
          <w:rtl w:val="0"/>
        </w:rPr>
        <w:t>Increase awareness, coordination, collaboration and integration among service providers, funders, families and community supports.</w:t>
      </w:r>
    </w:p>
    <w:p w:rsidR="00000000" w:rsidDel="00000000" w:rsidRDefault="00000000" w14:paraId="0000000C" w:rsidP="00000000" w:rsidRPr="00000000">
      <w:pPr>
        <w:spacing w:after="20"/>
      </w:pPr>
      <w:r w:rsidR="00000000" w:rsidDel="00000000" w:rsidRPr="00000000">
        <w:rPr>
          <w:bCs w:val="1"/>
          <w:rtl w:val="0"/>
          <w:b/>
          <w:color w:val="1F4E79"/>
        </w:rPr>
        <w:t xml:space="preserve">2. Collaboration &amp; Planning: </w:t>
      </w:r>
      <w:r w:rsidR="00000000" w:rsidDel="00000000" w:rsidRPr="00000000">
        <w:rPr>
          <w:rtl w:val="0"/>
        </w:rPr>
        <w:t>Identify needs, monitor trends, strengthen partnerships and develop coordinated responses for children, youth and families.</w:t>
      </w:r>
    </w:p>
    <w:p w:rsidR="00000000" w:rsidDel="00000000" w:rsidRDefault="00000000" w14:paraId="0000000D" w:rsidP="00000000" w:rsidRPr="00000000">
      <w:pPr>
        <w:spacing w:after="20"/>
      </w:pPr>
      <w:r w:rsidR="00000000" w:rsidDel="00000000" w:rsidRPr="00000000">
        <w:rPr>
          <w:bCs w:val="1"/>
          <w:rtl w:val="0"/>
          <w:b/>
          <w:color w:val="1F4E79"/>
        </w:rPr>
        <w:t xml:space="preserve">3. Community Education &amp; Advocacy: </w:t>
      </w:r>
      <w:r w:rsidR="00000000" w:rsidDel="00000000" w:rsidRPr="00000000">
        <w:rPr>
          <w:rtl w:val="0"/>
        </w:rPr>
        <w:t>Increase awareness of community needs and strengthen LCC’s collective voice on issues affecting children, youth and families.</w:t>
      </w:r>
    </w:p>
    <w:p w:rsidR="00000000" w:rsidDel="00000000" w:rsidRDefault="00000000" w14:paraId="0000000E" w:rsidP="00000000" w:rsidRPr="00000000">
      <w:pPr>
        <w:spacing w:before="100" w:after="40"/>
      </w:pPr>
      <w:r w:rsidR="00000000" w:rsidDel="00000000" w:rsidRPr="00000000">
        <w:rPr>
          <w:bCs w:val="1"/>
          <w:rtl w:val="0"/>
          <w:b/>
          <w:color w:val="1F4E79"/>
          <w:sz w:val="26"/>
          <w:szCs w:val="26"/>
        </w:rPr>
        <w:t>PRIORITY 1 — INFORMATION SHARING</w:t>
      </w:r>
      <w:r w:rsidR="00000000" w:rsidDel="00000000" w:rsidRPr="00000000">
        <w:rPr>
          <w:rtl w:val="0"/>
        </w:rPr>
      </w:r>
    </w:p>
    <w:tbl>
      <w:tblPr>
        <w:tblW w:w="14545.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center"/>
        <w:tblStyle w:val="Table2"/>
        <w:tblLook w:val="400"/>
      </w:tblPr>
      <w:tblGrid>
        <w:gridCol w:w="2909"/>
        <w:gridCol w:w="2909"/>
        <w:gridCol w:w="2909"/>
        <w:gridCol w:w="2909"/>
        <w:gridCol w:w="2909"/>
      </w:tblGrid>
      <w:tblGridChange w:id="0">
        <w:tblGrid>
          <w:gridCol w:w="2909"/>
          <w:gridCol w:w="2909"/>
          <w:gridCol w:w="2909"/>
          <w:gridCol w:w="2909"/>
          <w:gridCol w:w="2909"/>
        </w:tblGrid>
      </w:tblGridChange>
      <w:tr>
        <w:trPr>
          <w:cantSplit w:val="0"/>
          <w:tblHeader w:val="1"/>
        </w:trPr>
        <w:tc>
          <w:tcPr>
            <w:shd w:fill="1F4E79" w:val="clear"/>
            <w:vAlign w:val="center"/>
          </w:tcPr>
          <w:p w:rsidR="00000000" w:rsidDel="00000000" w:rsidRDefault="00000000" w14:paraId="0000000F" w:rsidP="00000000" w:rsidRPr="00000000">
            <w:pPr>
              <w:spacing w:after="0"/>
            </w:pPr>
            <w:r w:rsidR="00000000" w:rsidDel="00000000" w:rsidRPr="00000000">
              <w:rPr>
                <w:bCs w:val="1"/>
                <w:rtl w:val="0"/>
                <w:b/>
                <w:color w:val="FFFFFF"/>
                <w:rFonts w:ascii="Aptos" w:cs="Aptos" w:eastAsia="Aptos" w:hAnsi="Aptos"/>
                <w:sz w:val="16"/>
                <w:szCs w:val="16"/>
              </w:rPr>
              <w:t>Activity / Focus</w:t>
            </w:r>
            <w:r w:rsidR="00000000" w:rsidDel="00000000" w:rsidRPr="00000000">
              <w:rPr>
                <w:rtl w:val="0"/>
              </w:rPr>
            </w:r>
          </w:p>
        </w:tc>
        <w:tc>
          <w:tcPr>
            <w:shd w:fill="1F4E79" w:val="clear"/>
            <w:vAlign w:val="center"/>
          </w:tcPr>
          <w:p w:rsidR="00000000" w:rsidDel="00000000" w:rsidRDefault="00000000" w14:paraId="00000010" w:rsidP="00000000" w:rsidRPr="00000000">
            <w:pPr>
              <w:spacing w:after="0"/>
            </w:pPr>
            <w:r w:rsidR="00000000" w:rsidDel="00000000" w:rsidRPr="00000000">
              <w:rPr>
                <w:bCs w:val="1"/>
                <w:rtl w:val="0"/>
                <w:b/>
                <w:color w:val="FFFFFF"/>
                <w:rFonts w:ascii="Aptos" w:cs="Aptos" w:eastAsia="Aptos" w:hAnsi="Aptos"/>
                <w:sz w:val="16"/>
                <w:szCs w:val="16"/>
              </w:rPr>
              <w:t>2026–2027 Actions</w:t>
            </w:r>
            <w:r w:rsidR="00000000" w:rsidDel="00000000" w:rsidRPr="00000000">
              <w:rPr>
                <w:rtl w:val="0"/>
              </w:rPr>
            </w:r>
          </w:p>
        </w:tc>
        <w:tc>
          <w:tcPr>
            <w:shd w:fill="1F4E79" w:val="clear"/>
            <w:vAlign w:val="center"/>
          </w:tcPr>
          <w:p w:rsidR="00000000" w:rsidDel="00000000" w:rsidRDefault="00000000" w14:paraId="00000011" w:rsidP="00000000" w:rsidRPr="00000000">
            <w:pPr>
              <w:spacing w:after="0"/>
            </w:pPr>
            <w:r w:rsidR="00000000" w:rsidDel="00000000" w:rsidRPr="00000000">
              <w:rPr>
                <w:bCs w:val="1"/>
                <w:rtl w:val="0"/>
                <w:b/>
                <w:color w:val="FFFFFF"/>
                <w:rFonts w:ascii="Aptos" w:cs="Aptos" w:eastAsia="Aptos" w:hAnsi="Aptos"/>
                <w:sz w:val="16"/>
                <w:szCs w:val="16"/>
              </w:rPr>
              <w:t>Timeline</w:t>
            </w:r>
            <w:r w:rsidR="00000000" w:rsidDel="00000000" w:rsidRPr="00000000">
              <w:rPr>
                <w:rtl w:val="0"/>
              </w:rPr>
            </w:r>
          </w:p>
        </w:tc>
        <w:tc>
          <w:tcPr>
            <w:shd w:fill="1F4E79" w:val="clear"/>
            <w:vAlign w:val="center"/>
          </w:tcPr>
          <w:p w:rsidR="00000000" w:rsidDel="00000000" w:rsidRDefault="00000000" w14:paraId="00000012" w:rsidP="00000000" w:rsidRPr="00000000">
            <w:pPr>
              <w:spacing w:after="0"/>
            </w:pPr>
            <w:r w:rsidR="00000000" w:rsidDel="00000000" w:rsidRPr="00000000">
              <w:rPr>
                <w:bCs w:val="1"/>
                <w:rtl w:val="0"/>
                <w:b/>
                <w:color w:val="FFFFFF"/>
                <w:rFonts w:ascii="Aptos" w:cs="Aptos" w:eastAsia="Aptos" w:hAnsi="Aptos"/>
                <w:sz w:val="16"/>
                <w:szCs w:val="16"/>
              </w:rPr>
              <w:t>Lead(s)</w:t>
            </w:r>
            <w:r w:rsidR="00000000" w:rsidDel="00000000" w:rsidRPr="00000000">
              <w:rPr>
                <w:rtl w:val="0"/>
              </w:rPr>
            </w:r>
          </w:p>
        </w:tc>
        <w:tc>
          <w:tcPr>
            <w:shd w:fill="1F4E79" w:val="clear"/>
            <w:vAlign w:val="center"/>
          </w:tcPr>
          <w:p w:rsidR="00000000" w:rsidDel="00000000" w:rsidRDefault="00000000" w14:paraId="00000013" w:rsidP="00000000" w:rsidRPr="00000000">
            <w:pPr>
              <w:spacing w:after="0"/>
            </w:pPr>
            <w:r w:rsidR="00000000" w:rsidDel="00000000" w:rsidRPr="00000000">
              <w:rPr>
                <w:bCs w:val="1"/>
                <w:rtl w:val="0"/>
                <w:b/>
                <w:color w:val="FFFFFF"/>
                <w:rFonts w:ascii="Aptos" w:cs="Aptos" w:eastAsia="Aptos" w:hAnsi="Aptos"/>
                <w:sz w:val="16"/>
                <w:szCs w:val="16"/>
              </w:rPr>
              <w:t>Success Measures / Evidence</w:t>
            </w:r>
            <w:r w:rsidR="00000000" w:rsidDel="00000000" w:rsidRPr="00000000">
              <w:rPr>
                <w:rtl w:val="0"/>
              </w:rPr>
            </w:r>
          </w:p>
        </w:tc>
      </w:tr>
      <w:tr>
        <w:trPr>
          <w:cantSplit w:val="0"/>
          <w:tblHeader w:val="0"/>
        </w:trPr>
        <w:tc>
          <w:tcPr>
            <w:vAlign w:val="center"/>
          </w:tcPr>
          <w:p w:rsidR="00000000" w:rsidDel="00000000" w:rsidRDefault="00000000" w14:paraId="00000014" w:rsidP="00000000" w:rsidRPr="00000000">
            <w:pPr>
              <w:spacing w:after="0"/>
            </w:pPr>
            <w:r w:rsidR="00000000" w:rsidDel="00000000" w:rsidRPr="00000000">
              <w:rPr>
                <w:bCs w:val="1"/>
                <w:rtl w:val="0"/>
                <w:b/>
                <w:color w:val="1F4E79"/>
                <w:rFonts w:ascii="Aptos" w:cs="Aptos" w:eastAsia="Aptos" w:hAnsi="Aptos"/>
                <w:sz w:val="14"/>
                <w:szCs w:val="14"/>
              </w:rPr>
              <w:t>Coordinated Member Communications</w:t>
            </w:r>
            <w:r w:rsidR="00000000" w:rsidDel="00000000" w:rsidRPr="00000000">
              <w:rPr>
                <w:rtl w:val="0"/>
              </w:rPr>
            </w:r>
          </w:p>
        </w:tc>
        <w:tc>
          <w:tcPr>
            <w:vAlign w:val="center"/>
          </w:tcPr>
          <w:p w:rsidR="00000000" w:rsidDel="00000000" w:rsidRDefault="00000000" w14:paraId="00000015" w:rsidP="00000000" w:rsidRPr="00000000">
            <w:pPr>
              <w:spacing w:after="0"/>
            </w:pPr>
            <w:r w:rsidR="00000000" w:rsidDel="00000000" w:rsidRPr="00000000">
              <w:rPr>
                <w:bCs w:val="0"/>
                <w:rtl w:val="0"/>
                <w:b w:val="0"/>
                <w:highlight w:val="yellow"/>
                <w:rFonts w:ascii="Aptos" w:cs="Aptos" w:eastAsia="Aptos" w:hAnsi="Aptos"/>
                <w:sz w:val="14"/>
                <w:szCs w:val="14"/>
              </w:rPr>
              <w:t>Pilot a concise LCC member update/newsletter once or twice weekly to bundle announcements, resources, training and agency updates.</w:t>
            </w:r>
            <w:r w:rsidR="00000000" w:rsidDel="00000000" w:rsidRPr="00000000">
              <w:rPr>
                <w:bCs w:val="0"/>
                <w:rtl w:val="0"/>
                <w:b w:val="0"/>
                <w:rFonts w:ascii="Aptos" w:cs="Aptos" w:eastAsia="Aptos" w:hAnsi="Aptos"/>
                <w:sz w:val="14"/>
                <w:szCs w:val="14"/>
              </w:rPr>
              <w:t xml:space="preserve"> Continue urgent messages as needed.</w:t>
            </w:r>
            <w:r w:rsidR="00000000" w:rsidDel="00000000" w:rsidRPr="00000000">
              <w:rPr>
                <w:rtl w:val="0"/>
              </w:rPr>
            </w:r>
          </w:p>
        </w:tc>
        <w:tc>
          <w:tcPr>
            <w:vAlign w:val="center"/>
          </w:tcPr>
          <w:p w:rsidR="00000000" w:rsidDel="00000000" w:rsidRDefault="00000000" w14:paraId="00000016" w:rsidP="00000000" w:rsidRPr="00000000">
            <w:pPr>
              <w:spacing w:after="0"/>
            </w:pPr>
            <w:r w:rsidR="00000000" w:rsidDel="00000000" w:rsidRPr="00000000">
              <w:rPr>
                <w:bCs w:val="0"/>
                <w:rtl w:val="0"/>
                <w:b w:val="0"/>
                <w:rFonts w:ascii="Aptos" w:cs="Aptos" w:eastAsia="Aptos" w:hAnsi="Aptos"/>
                <w:sz w:val="14"/>
                <w:szCs w:val="14"/>
              </w:rPr>
              <w:t>Sept. 2026–June 2027</w:t>
            </w:r>
            <w:r w:rsidR="00000000" w:rsidDel="00000000" w:rsidRPr="00000000">
              <w:rPr>
                <w:rtl w:val="0"/>
              </w:rPr>
            </w:r>
          </w:p>
        </w:tc>
        <w:tc>
          <w:tcPr>
            <w:vAlign w:val="center"/>
          </w:tcPr>
          <w:p w:rsidR="00000000" w:rsidDel="00000000" w:rsidRDefault="00000000" w14:paraId="00000017" w:rsidP="00000000" w:rsidRPr="00000000">
            <w:pPr>
              <w:spacing w:after="0"/>
            </w:pPr>
            <w:r w:rsidR="00000000" w:rsidDel="00000000" w:rsidRPr="00000000">
              <w:rPr>
                <w:bCs w:val="0"/>
                <w:rtl w:val="0"/>
                <w:b w:val="0"/>
                <w:rFonts w:ascii="Aptos" w:cs="Aptos" w:eastAsia="Aptos" w:hAnsi="Aptos"/>
                <w:sz w:val="14"/>
                <w:szCs w:val="14"/>
              </w:rPr>
              <w:t>Community Coordinator</w:t>
            </w:r>
            <w:r w:rsidR="00000000" w:rsidDel="00000000" w:rsidRPr="00000000">
              <w:rPr>
                <w:rtl w:val="0"/>
              </w:rPr>
            </w:r>
          </w:p>
        </w:tc>
        <w:tc>
          <w:tcPr>
            <w:vAlign w:val="center"/>
          </w:tcPr>
          <w:p w:rsidR="00000000" w:rsidDel="00000000" w:rsidRDefault="00000000" w14:paraId="00000018" w:rsidP="00000000" w:rsidRPr="00000000">
            <w:pPr>
              <w:spacing w:after="0"/>
            </w:pPr>
            <w:r w:rsidR="00000000" w:rsidDel="00000000" w:rsidRPr="00000000">
              <w:rPr>
                <w:bCs w:val="0"/>
                <w:rtl w:val="0"/>
                <w:b w:val="0"/>
                <w:rFonts w:ascii="Aptos" w:cs="Aptos" w:eastAsia="Aptos" w:hAnsi="Aptos"/>
                <w:sz w:val="14"/>
                <w:szCs w:val="14"/>
              </w:rPr>
              <w:t>Member feedback indicates communication is manageable and useful; engagement with shared opportunities is maintained or improved.</w:t>
            </w:r>
            <w:r w:rsidR="00000000" w:rsidDel="00000000" w:rsidRPr="00000000">
              <w:rPr>
                <w:rtl w:val="0"/>
              </w:rPr>
            </w:r>
          </w:p>
        </w:tc>
      </w:tr>
      <w:tr>
        <w:trPr>
          <w:cantSplit w:val="0"/>
          <w:tblHeader w:val="0"/>
        </w:trPr>
        <w:tc>
          <w:tcPr>
            <w:vAlign w:val="center"/>
          </w:tcPr>
          <w:p w:rsidR="00000000" w:rsidDel="00000000" w:rsidRDefault="00000000" w14:paraId="00000019" w:rsidP="00000000" w:rsidRPr="00000000">
            <w:pPr>
              <w:spacing w:after="0"/>
            </w:pPr>
            <w:r w:rsidR="00000000" w:rsidDel="00000000" w:rsidRPr="00000000">
              <w:rPr>
                <w:bCs w:val="1"/>
                <w:rtl w:val="0"/>
                <w:b/>
                <w:color w:val="1F4E79"/>
                <w:rFonts w:ascii="Aptos" w:cs="Aptos" w:eastAsia="Aptos" w:hAnsi="Aptos"/>
                <w:sz w:val="14"/>
                <w:szCs w:val="14"/>
              </w:rPr>
              <w:t>Agency Profiles &amp; Member Connections</w:t>
            </w:r>
            <w:r w:rsidR="00000000" w:rsidDel="00000000" w:rsidRPr="00000000">
              <w:rPr>
                <w:rtl w:val="0"/>
              </w:rPr>
            </w:r>
          </w:p>
        </w:tc>
        <w:tc>
          <w:tcPr>
            <w:vAlign w:val="center"/>
          </w:tcPr>
          <w:p w:rsidR="00000000" w:rsidDel="00000000" w:rsidRDefault="00000000" w14:paraId="0000001A" w:rsidP="00000000" w:rsidRPr="00000000">
            <w:pPr>
              <w:spacing w:after="0"/>
            </w:pPr>
            <w:r w:rsidR="00000000" w:rsidDel="00000000" w:rsidRPr="00000000">
              <w:rPr>
                <w:bCs w:val="0"/>
                <w:rtl w:val="0"/>
                <w:b w:val="0"/>
                <w:rFonts w:ascii="Aptos" w:cs="Aptos" w:eastAsia="Aptos" w:hAnsi="Aptos"/>
                <w:sz w:val="14"/>
                <w:szCs w:val="14"/>
              </w:rPr>
              <w:t>Continue brief agency profiles at meetings. Maintain round-table introductions, especially when new members or guests attend.</w:t>
            </w:r>
            <w:r w:rsidR="00000000" w:rsidDel="00000000" w:rsidRPr="00000000">
              <w:rPr>
                <w:rtl w:val="0"/>
              </w:rPr>
            </w:r>
          </w:p>
        </w:tc>
        <w:tc>
          <w:tcPr>
            <w:vAlign w:val="center"/>
          </w:tcPr>
          <w:p w:rsidR="00000000" w:rsidDel="00000000" w:rsidRDefault="00000000" w14:paraId="0000001B" w:rsidP="00000000" w:rsidRPr="00000000">
            <w:pPr>
              <w:spacing w:after="0"/>
            </w:pPr>
            <w:r w:rsidR="00000000" w:rsidDel="00000000" w:rsidRPr="00000000">
              <w:rPr>
                <w:bCs w:val="0"/>
                <w:rtl w:val="0"/>
                <w:b w:val="0"/>
                <w:rFonts w:ascii="Aptos" w:cs="Aptos" w:eastAsia="Aptos" w:hAnsi="Aptos"/>
                <w:sz w:val="14"/>
                <w:szCs w:val="14"/>
              </w:rPr>
              <w:t>Monthly</w:t>
            </w:r>
            <w:r w:rsidR="00000000" w:rsidDel="00000000" w:rsidRPr="00000000">
              <w:rPr>
                <w:rtl w:val="0"/>
              </w:rPr>
            </w:r>
          </w:p>
        </w:tc>
        <w:tc>
          <w:tcPr>
            <w:vAlign w:val="center"/>
          </w:tcPr>
          <w:p w:rsidR="00000000" w:rsidDel="00000000" w:rsidRDefault="00000000" w14:paraId="0000001C" w:rsidP="00000000" w:rsidRPr="00000000">
            <w:pPr>
              <w:spacing w:after="0"/>
            </w:pPr>
            <w:r w:rsidR="00000000" w:rsidDel="00000000" w:rsidRPr="00000000">
              <w:rPr>
                <w:bCs w:val="0"/>
                <w:rtl w:val="0"/>
                <w:b w:val="0"/>
                <w:rFonts w:ascii="Aptos" w:cs="Aptos" w:eastAsia="Aptos" w:hAnsi="Aptos"/>
                <w:sz w:val="14"/>
                <w:szCs w:val="14"/>
              </w:rPr>
              <w:t>Members / Coordinator</w:t>
            </w:r>
            <w:r w:rsidR="00000000" w:rsidDel="00000000" w:rsidRPr="00000000">
              <w:rPr>
                <w:rtl w:val="0"/>
              </w:rPr>
            </w:r>
          </w:p>
        </w:tc>
        <w:tc>
          <w:tcPr>
            <w:vAlign w:val="center"/>
          </w:tcPr>
          <w:p w:rsidR="00000000" w:rsidDel="00000000" w:rsidRDefault="00000000" w14:paraId="0000001D" w:rsidP="00000000" w:rsidRPr="00000000">
            <w:pPr>
              <w:spacing w:after="0"/>
            </w:pPr>
            <w:r w:rsidR="00000000" w:rsidDel="00000000" w:rsidRPr="00000000">
              <w:rPr>
                <w:bCs w:val="0"/>
                <w:rtl w:val="0"/>
                <w:b w:val="0"/>
                <w:rFonts w:ascii="Aptos" w:cs="Aptos" w:eastAsia="Aptos" w:hAnsi="Aptos"/>
                <w:sz w:val="14"/>
                <w:szCs w:val="14"/>
              </w:rPr>
              <w:t>Members report increased knowledge of local programs, referral pathways and partner organizations.</w:t>
            </w:r>
            <w:r w:rsidR="00000000" w:rsidDel="00000000" w:rsidRPr="00000000">
              <w:rPr>
                <w:rtl w:val="0"/>
              </w:rPr>
            </w:r>
          </w:p>
        </w:tc>
      </w:tr>
      <w:tr>
        <w:trPr>
          <w:cantSplit w:val="0"/>
          <w:tblHeader w:val="0"/>
        </w:trPr>
        <w:tc>
          <w:tcPr>
            <w:vAlign w:val="center"/>
          </w:tcPr>
          <w:p w:rsidR="00000000" w:rsidDel="00000000" w:rsidRDefault="00000000" w14:paraId="0000001E" w:rsidP="00000000" w:rsidRPr="00000000">
            <w:pPr>
              <w:spacing w:after="0"/>
            </w:pPr>
            <w:r w:rsidR="00000000" w:rsidDel="00000000" w:rsidRPr="00000000">
              <w:rPr>
                <w:bCs w:val="1"/>
                <w:rtl w:val="0"/>
                <w:b/>
                <w:color w:val="1F4E79"/>
                <w:rFonts w:ascii="Aptos" w:cs="Aptos" w:eastAsia="Aptos" w:hAnsi="Aptos"/>
                <w:sz w:val="14"/>
                <w:szCs w:val="14"/>
              </w:rPr>
              <w:t>Member &amp; Sector Updates</w:t>
            </w:r>
            <w:r w:rsidR="00000000" w:rsidDel="00000000" w:rsidRPr="00000000">
              <w:rPr>
                <w:rtl w:val="0"/>
              </w:rPr>
            </w:r>
          </w:p>
        </w:tc>
        <w:tc>
          <w:tcPr>
            <w:vAlign w:val="center"/>
          </w:tcPr>
          <w:p w:rsidR="00000000" w:rsidDel="00000000" w:rsidRDefault="00000000" w14:paraId="0000001F" w:rsidP="00000000" w:rsidRPr="00000000">
            <w:pPr>
              <w:spacing w:after="0"/>
            </w:pPr>
            <w:r w:rsidR="00000000" w:rsidDel="00000000" w:rsidRPr="00000000">
              <w:rPr>
                <w:bCs w:val="0"/>
                <w:rtl w:val="0"/>
                <w:b w:val="0"/>
                <w:rFonts w:ascii="Aptos" w:cs="Aptos" w:eastAsia="Aptos" w:hAnsi="Aptos"/>
                <w:sz w:val="14"/>
                <w:szCs w:val="14"/>
              </w:rPr>
              <w:t>Include focused updates from school boards, health, mental health/addictions, justice, youth services and other sectors based on emerging needs.</w:t>
            </w:r>
            <w:r w:rsidR="00000000" w:rsidDel="00000000" w:rsidRPr="00000000">
              <w:rPr>
                <w:rtl w:val="0"/>
              </w:rPr>
            </w:r>
          </w:p>
        </w:tc>
        <w:tc>
          <w:tcPr>
            <w:vAlign w:val="center"/>
          </w:tcPr>
          <w:p w:rsidR="00000000" w:rsidDel="00000000" w:rsidRDefault="00000000" w14:paraId="00000020" w:rsidP="00000000" w:rsidRPr="00000000">
            <w:pPr>
              <w:spacing w:after="0"/>
            </w:pPr>
            <w:r w:rsidR="00000000" w:rsidDel="00000000" w:rsidRPr="00000000">
              <w:rPr>
                <w:bCs w:val="0"/>
                <w:rtl w:val="0"/>
                <w:b w:val="0"/>
                <w:rFonts w:ascii="Aptos" w:cs="Aptos" w:eastAsia="Aptos" w:hAnsi="Aptos"/>
                <w:sz w:val="14"/>
                <w:szCs w:val="14"/>
              </w:rPr>
              <w:t>Throughout year</w:t>
            </w:r>
            <w:r w:rsidR="00000000" w:rsidDel="00000000" w:rsidRPr="00000000">
              <w:rPr>
                <w:rtl w:val="0"/>
              </w:rPr>
            </w:r>
          </w:p>
        </w:tc>
        <w:tc>
          <w:tcPr>
            <w:vAlign w:val="center"/>
          </w:tcPr>
          <w:p w:rsidR="00000000" w:rsidDel="00000000" w:rsidRDefault="00000000" w14:paraId="00000021" w:rsidP="00000000" w:rsidRPr="00000000">
            <w:pPr>
              <w:spacing w:after="0"/>
            </w:pPr>
            <w:r w:rsidR="00000000" w:rsidDel="00000000" w:rsidRPr="00000000">
              <w:rPr>
                <w:bCs w:val="0"/>
                <w:rtl w:val="0"/>
                <w:b w:val="0"/>
                <w:rFonts w:ascii="Aptos" w:cs="Aptos" w:eastAsia="Aptos" w:hAnsi="Aptos"/>
                <w:sz w:val="14"/>
                <w:szCs w:val="14"/>
              </w:rPr>
              <w:t>Member organizations</w:t>
            </w:r>
            <w:r w:rsidR="00000000" w:rsidDel="00000000" w:rsidRPr="00000000">
              <w:rPr>
                <w:rtl w:val="0"/>
              </w:rPr>
            </w:r>
          </w:p>
        </w:tc>
        <w:tc>
          <w:tcPr>
            <w:vAlign w:val="center"/>
          </w:tcPr>
          <w:p w:rsidR="00000000" w:rsidDel="00000000" w:rsidRDefault="00000000" w14:paraId="00000022" w:rsidP="00000000" w:rsidRPr="00000000">
            <w:pPr>
              <w:spacing w:after="0"/>
            </w:pPr>
            <w:r w:rsidR="00000000" w:rsidDel="00000000" w:rsidRPr="00000000">
              <w:rPr>
                <w:bCs w:val="0"/>
                <w:rtl w:val="0"/>
                <w:b w:val="0"/>
                <w:rFonts w:ascii="Aptos" w:cs="Aptos" w:eastAsia="Aptos" w:hAnsi="Aptos"/>
                <w:sz w:val="14"/>
                <w:szCs w:val="14"/>
              </w:rPr>
              <w:t>Regular cross-sector updates appear on agendas and members identify useful information for their organizations.</w:t>
            </w:r>
            <w:r w:rsidR="00000000" w:rsidDel="00000000" w:rsidRPr="00000000">
              <w:rPr>
                <w:rtl w:val="0"/>
              </w:rPr>
            </w:r>
          </w:p>
        </w:tc>
      </w:tr>
    </w:tbl>
    <w:p w:rsidR="00000000" w:rsidDel="00000000" w:rsidRDefault="00000000" w14:paraId="00000023" w:rsidP="00000000" w:rsidRPr="00000000">
      <w:pPr/>
      <w:r>
        <w:br w:type="page"/>
      </w:r>
      <w:r w:rsidR="00000000" w:rsidDel="00000000" w:rsidRPr="00000000">
        <w:rPr>
          <w:rtl w:val="0"/>
        </w:rPr>
      </w:r>
    </w:p>
    <w:p w:rsidR="00000000" w:rsidDel="00000000" w:rsidRDefault="00000000" w14:paraId="00000024" w:rsidP="00000000" w:rsidRPr="00000000">
      <w:pPr>
        <w:spacing w:before="100" w:after="40"/>
      </w:pPr>
      <w:r w:rsidR="00000000" w:rsidDel="00000000" w:rsidRPr="00000000">
        <w:rPr>
          <w:bCs w:val="1"/>
          <w:rtl w:val="0"/>
          <w:b/>
          <w:color w:val="1F4E79"/>
          <w:sz w:val="26"/>
          <w:szCs w:val="26"/>
        </w:rPr>
        <w:t>PRIORITY 2 — COLLABORATION &amp; PLANNING</w:t>
      </w:r>
      <w:r w:rsidR="00000000" w:rsidDel="00000000" w:rsidRPr="00000000">
        <w:rPr>
          <w:rtl w:val="0"/>
        </w:rPr>
      </w:r>
    </w:p>
    <w:tbl>
      <w:tblPr>
        <w:tblW w:w="14545.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center"/>
        <w:tblStyle w:val="Table3"/>
        <w:tblLook w:val="400"/>
      </w:tblPr>
      <w:tblGrid>
        <w:gridCol w:w="2909"/>
        <w:gridCol w:w="2909"/>
        <w:gridCol w:w="2909"/>
        <w:gridCol w:w="2909"/>
        <w:gridCol w:w="2909"/>
      </w:tblGrid>
      <w:tblGridChange w:id="0">
        <w:tblGrid>
          <w:gridCol w:w="2909"/>
          <w:gridCol w:w="2909"/>
          <w:gridCol w:w="2909"/>
          <w:gridCol w:w="2909"/>
          <w:gridCol w:w="2909"/>
        </w:tblGrid>
      </w:tblGridChange>
      <w:tr>
        <w:trPr>
          <w:cantSplit w:val="0"/>
          <w:tblHeader w:val="1"/>
        </w:trPr>
        <w:tc>
          <w:tcPr>
            <w:shd w:fill="1F4E79" w:val="clear"/>
            <w:vAlign w:val="center"/>
          </w:tcPr>
          <w:p w:rsidR="00000000" w:rsidDel="00000000" w:rsidRDefault="00000000" w14:paraId="00000025" w:rsidP="00000000" w:rsidRPr="00000000">
            <w:pPr>
              <w:spacing w:after="0"/>
            </w:pPr>
            <w:r w:rsidR="00000000" w:rsidDel="00000000" w:rsidRPr="00000000">
              <w:rPr>
                <w:bCs w:val="1"/>
                <w:rtl w:val="0"/>
                <w:b/>
                <w:color w:val="FFFFFF"/>
                <w:rFonts w:ascii="Aptos" w:cs="Aptos" w:eastAsia="Aptos" w:hAnsi="Aptos"/>
                <w:sz w:val="16"/>
                <w:szCs w:val="16"/>
              </w:rPr>
              <w:t>Activity / Focus</w:t>
            </w:r>
            <w:r w:rsidR="00000000" w:rsidDel="00000000" w:rsidRPr="00000000">
              <w:rPr>
                <w:rtl w:val="0"/>
              </w:rPr>
            </w:r>
          </w:p>
        </w:tc>
        <w:tc>
          <w:tcPr>
            <w:shd w:fill="1F4E79" w:val="clear"/>
            <w:vAlign w:val="center"/>
          </w:tcPr>
          <w:p w:rsidR="00000000" w:rsidDel="00000000" w:rsidRDefault="00000000" w14:paraId="00000026" w:rsidP="00000000" w:rsidRPr="00000000">
            <w:pPr>
              <w:spacing w:after="0"/>
            </w:pPr>
            <w:r w:rsidR="00000000" w:rsidDel="00000000" w:rsidRPr="00000000">
              <w:rPr>
                <w:bCs w:val="1"/>
                <w:rtl w:val="0"/>
                <w:b/>
                <w:color w:val="FFFFFF"/>
                <w:rFonts w:ascii="Aptos" w:cs="Aptos" w:eastAsia="Aptos" w:hAnsi="Aptos"/>
                <w:sz w:val="16"/>
                <w:szCs w:val="16"/>
              </w:rPr>
              <w:t>2026–2027 Actions</w:t>
            </w:r>
            <w:r w:rsidR="00000000" w:rsidDel="00000000" w:rsidRPr="00000000">
              <w:rPr>
                <w:rtl w:val="0"/>
              </w:rPr>
            </w:r>
          </w:p>
        </w:tc>
        <w:tc>
          <w:tcPr>
            <w:shd w:fill="1F4E79" w:val="clear"/>
            <w:vAlign w:val="center"/>
          </w:tcPr>
          <w:p w:rsidR="00000000" w:rsidDel="00000000" w:rsidRDefault="00000000" w14:paraId="00000027" w:rsidP="00000000" w:rsidRPr="00000000">
            <w:pPr>
              <w:spacing w:after="0"/>
            </w:pPr>
            <w:r w:rsidR="00000000" w:rsidDel="00000000" w:rsidRPr="00000000">
              <w:rPr>
                <w:bCs w:val="1"/>
                <w:rtl w:val="0"/>
                <w:b/>
                <w:color w:val="FFFFFF"/>
                <w:rFonts w:ascii="Aptos" w:cs="Aptos" w:eastAsia="Aptos" w:hAnsi="Aptos"/>
                <w:sz w:val="16"/>
                <w:szCs w:val="16"/>
              </w:rPr>
              <w:t>Timeline</w:t>
            </w:r>
            <w:r w:rsidR="00000000" w:rsidDel="00000000" w:rsidRPr="00000000">
              <w:rPr>
                <w:rtl w:val="0"/>
              </w:rPr>
            </w:r>
          </w:p>
        </w:tc>
        <w:tc>
          <w:tcPr>
            <w:shd w:fill="1F4E79" w:val="clear"/>
            <w:vAlign w:val="center"/>
          </w:tcPr>
          <w:p w:rsidR="00000000" w:rsidDel="00000000" w:rsidRDefault="00000000" w14:paraId="00000028" w:rsidP="00000000" w:rsidRPr="00000000">
            <w:pPr>
              <w:spacing w:after="0"/>
            </w:pPr>
            <w:r w:rsidR="00000000" w:rsidDel="00000000" w:rsidRPr="00000000">
              <w:rPr>
                <w:bCs w:val="1"/>
                <w:rtl w:val="0"/>
                <w:b/>
                <w:color w:val="FFFFFF"/>
                <w:rFonts w:ascii="Aptos" w:cs="Aptos" w:eastAsia="Aptos" w:hAnsi="Aptos"/>
                <w:sz w:val="16"/>
                <w:szCs w:val="16"/>
              </w:rPr>
              <w:t>Lead(s)</w:t>
            </w:r>
            <w:r w:rsidR="00000000" w:rsidDel="00000000" w:rsidRPr="00000000">
              <w:rPr>
                <w:rtl w:val="0"/>
              </w:rPr>
            </w:r>
          </w:p>
        </w:tc>
        <w:tc>
          <w:tcPr>
            <w:shd w:fill="1F4E79" w:val="clear"/>
            <w:vAlign w:val="center"/>
          </w:tcPr>
          <w:p w:rsidR="00000000" w:rsidDel="00000000" w:rsidRDefault="00000000" w14:paraId="00000029" w:rsidP="00000000" w:rsidRPr="00000000">
            <w:pPr>
              <w:spacing w:after="0"/>
            </w:pPr>
            <w:r w:rsidR="00000000" w:rsidDel="00000000" w:rsidRPr="00000000">
              <w:rPr>
                <w:bCs w:val="1"/>
                <w:rtl w:val="0"/>
                <w:b/>
                <w:color w:val="FFFFFF"/>
                <w:rFonts w:ascii="Aptos" w:cs="Aptos" w:eastAsia="Aptos" w:hAnsi="Aptos"/>
                <w:sz w:val="16"/>
                <w:szCs w:val="16"/>
              </w:rPr>
              <w:t>Success Measures / Evidence</w:t>
            </w:r>
            <w:r w:rsidR="00000000" w:rsidDel="00000000" w:rsidRPr="00000000">
              <w:rPr>
                <w:rtl w:val="0"/>
              </w:rPr>
            </w:r>
          </w:p>
        </w:tc>
      </w:tr>
      <w:tr>
        <w:trPr>
          <w:cantSplit w:val="0"/>
          <w:tblHeader w:val="0"/>
        </w:trPr>
        <w:tc>
          <w:tcPr>
            <w:vAlign w:val="center"/>
          </w:tcPr>
          <w:p w:rsidR="00000000" w:rsidDel="00000000" w:rsidRDefault="00000000" w14:paraId="0000002A" w:rsidP="00000000" w:rsidRPr="00000000">
            <w:pPr>
              <w:spacing w:after="0"/>
            </w:pPr>
            <w:r w:rsidR="00000000" w:rsidDel="00000000" w:rsidRPr="00000000">
              <w:rPr>
                <w:bCs w:val="1"/>
                <w:rtl w:val="0"/>
                <w:b/>
                <w:color w:val="1F4E79"/>
                <w:rFonts w:ascii="Aptos" w:cs="Aptos" w:eastAsia="Aptos" w:hAnsi="Aptos"/>
                <w:sz w:val="14"/>
                <w:szCs w:val="14"/>
              </w:rPr>
              <w:t>Case Studies &amp; Collaborative Problem-Solving</w:t>
            </w:r>
            <w:r w:rsidR="00000000" w:rsidDel="00000000" w:rsidRPr="00000000">
              <w:rPr>
                <w:rtl w:val="0"/>
              </w:rPr>
            </w:r>
          </w:p>
        </w:tc>
        <w:tc>
          <w:tcPr>
            <w:vAlign w:val="center"/>
          </w:tcPr>
          <w:p w:rsidR="00000000" w:rsidDel="00000000" w:rsidRDefault="00000000" w14:paraId="0000002B" w:rsidP="00000000" w:rsidRPr="00000000">
            <w:pPr>
              <w:spacing w:after="0"/>
            </w:pPr>
            <w:r w:rsidR="00000000" w:rsidDel="00000000" w:rsidRPr="00000000">
              <w:rPr>
                <w:bCs w:val="0"/>
                <w:rtl w:val="0"/>
                <w:b w:val="0"/>
                <w:rFonts w:ascii="Aptos" w:cs="Aptos" w:eastAsia="Aptos" w:hAnsi="Aptos"/>
                <w:sz w:val="14"/>
                <w:szCs w:val="14"/>
              </w:rPr>
              <w:t>October</w:t>
            </w:r>
            <w:r w:rsidR="00000000" w:rsidDel="00000000" w:rsidRPr="00000000">
              <w:rPr>
                <w:rtl w:val="0"/>
              </w:rPr>
            </w:r>
          </w:p>
          <w:p w:rsidR="00000000" w:rsidDel="00000000" w:rsidRDefault="00000000" w14:paraId="0000002C" w:rsidP="00000000" w:rsidRPr="00000000">
            <w:pPr>
              <w:spacing w:after="0"/>
            </w:pPr>
            <w:r w:rsidR="00000000" w:rsidDel="00000000" w:rsidRPr="00000000">
              <w:rPr>
                <w:bCs w:val="0"/>
                <w:rtl w:val="0"/>
                <w:b w:val="0"/>
                <w:rFonts w:ascii="Aptos" w:cs="Aptos" w:eastAsia="Aptos" w:hAnsi="Aptos"/>
                <w:sz w:val="14"/>
                <w:szCs w:val="14"/>
              </w:rPr>
              <w:t>June</w:t>
            </w:r>
            <w:r w:rsidR="00000000" w:rsidDel="00000000" w:rsidRPr="00000000">
              <w:rPr>
                <w:rtl w:val="0"/>
              </w:rPr>
            </w:r>
          </w:p>
        </w:tc>
        <w:tc>
          <w:tcPr>
            <w:vAlign w:val="center"/>
          </w:tcPr>
          <w:p w:rsidR="00000000" w:rsidDel="00000000" w:rsidRDefault="00000000" w14:paraId="0000002D" w:rsidP="00000000" w:rsidRPr="00000000">
            <w:pPr>
              <w:spacing w:after="0"/>
            </w:pPr>
            <w:r w:rsidR="00000000" w:rsidDel="00000000" w:rsidRPr="00000000">
              <w:rPr>
                <w:bCs w:val="0"/>
                <w:rtl w:val="0"/>
                <w:b w:val="0"/>
                <w:rFonts w:ascii="Aptos" w:cs="Aptos" w:eastAsia="Aptos" w:hAnsi="Aptos"/>
                <w:sz w:val="14"/>
                <w:szCs w:val="14"/>
              </w:rPr>
              <w:t>Twice- during year</w:t>
            </w:r>
            <w:r w:rsidR="00000000" w:rsidDel="00000000" w:rsidRPr="00000000">
              <w:rPr>
                <w:rtl w:val="0"/>
              </w:rPr>
            </w:r>
          </w:p>
        </w:tc>
        <w:tc>
          <w:tcPr>
            <w:vAlign w:val="center"/>
          </w:tcPr>
          <w:p w:rsidR="00000000" w:rsidDel="00000000" w:rsidRDefault="00000000" w14:paraId="0000002E" w:rsidP="00000000" w:rsidRPr="00000000">
            <w:pPr>
              <w:spacing w:after="0"/>
            </w:pPr>
            <w:r w:rsidR="00000000" w:rsidDel="00000000" w:rsidRPr="00000000">
              <w:rPr>
                <w:bCs w:val="0"/>
                <w:rtl w:val="0"/>
                <w:b w:val="0"/>
                <w:rFonts w:ascii="Aptos" w:cs="Aptos" w:eastAsia="Aptos" w:hAnsi="Aptos"/>
                <w:sz w:val="14"/>
                <w:szCs w:val="14"/>
              </w:rPr>
              <w:t>All Members</w:t>
            </w:r>
            <w:r w:rsidR="00000000" w:rsidDel="00000000" w:rsidRPr="00000000">
              <w:rPr>
                <w:rtl w:val="0"/>
              </w:rPr>
            </w:r>
          </w:p>
        </w:tc>
        <w:tc>
          <w:tcPr>
            <w:vAlign w:val="center"/>
          </w:tcPr>
          <w:p w:rsidR="00000000" w:rsidDel="00000000" w:rsidRDefault="00000000" w14:paraId="0000002F" w:rsidP="00000000" w:rsidRPr="00000000">
            <w:pPr>
              <w:spacing w:after="0"/>
            </w:pPr>
            <w:r w:rsidR="00000000" w:rsidDel="00000000" w:rsidRPr="00000000">
              <w:rPr>
                <w:bCs w:val="0"/>
                <w:rtl w:val="0"/>
                <w:b w:val="0"/>
                <w:rFonts w:ascii="Aptos" w:cs="Aptos" w:eastAsia="Aptos" w:hAnsi="Aptos"/>
                <w:sz w:val="14"/>
                <w:szCs w:val="14"/>
              </w:rPr>
              <w:t>Members identify practical resources, referrals, partnerships or system gaps; participation remains strong.</w:t>
            </w:r>
            <w:r w:rsidR="00000000" w:rsidDel="00000000" w:rsidRPr="00000000">
              <w:rPr>
                <w:rtl w:val="0"/>
              </w:rPr>
            </w:r>
          </w:p>
        </w:tc>
      </w:tr>
      <w:tr>
        <w:trPr>
          <w:cantSplit w:val="0"/>
          <w:tblHeader w:val="0"/>
        </w:trPr>
        <w:tc>
          <w:tcPr>
            <w:vAlign w:val="center"/>
          </w:tcPr>
          <w:p w:rsidR="00000000" w:rsidDel="00000000" w:rsidRDefault="00000000" w14:paraId="00000030" w:rsidP="00000000" w:rsidRPr="00000000">
            <w:pPr>
              <w:spacing w:after="0"/>
            </w:pPr>
            <w:r w:rsidR="00000000" w:rsidDel="00000000" w:rsidRPr="00000000">
              <w:rPr>
                <w:bCs w:val="1"/>
                <w:rtl w:val="0"/>
                <w:b/>
                <w:color w:val="1F4E79"/>
                <w:rFonts w:ascii="Aptos" w:cs="Aptos" w:eastAsia="Aptos" w:hAnsi="Aptos"/>
                <w:sz w:val="14"/>
                <w:szCs w:val="14"/>
              </w:rPr>
              <w:t>Equity, Diversity &amp; Inclusion</w:t>
            </w:r>
            <w:r w:rsidR="00000000" w:rsidDel="00000000" w:rsidRPr="00000000">
              <w:rPr>
                <w:rtl w:val="0"/>
              </w:rPr>
            </w:r>
          </w:p>
        </w:tc>
        <w:tc>
          <w:tcPr>
            <w:vAlign w:val="center"/>
          </w:tcPr>
          <w:p w:rsidR="00000000" w:rsidDel="00000000" w:rsidRDefault="00000000" w14:paraId="00000031" w:rsidP="00000000" w:rsidRPr="00000000">
            <w:pPr>
              <w:spacing w:after="0"/>
            </w:pPr>
            <w:r w:rsidR="00000000" w:rsidDel="00000000" w:rsidRPr="00000000">
              <w:rPr>
                <w:bCs w:val="0"/>
                <w:rtl w:val="0"/>
                <w:b w:val="0"/>
                <w:rFonts w:ascii="Aptos" w:cs="Aptos" w:eastAsia="Aptos" w:hAnsi="Aptos"/>
                <w:sz w:val="14"/>
                <w:szCs w:val="14"/>
              </w:rPr>
              <w:t>Continue EDI learning and practical activities. Include topics such as micro-aggressions, inclusive workplaces, supporting staff and creating welcoming services. Also invite members to attend Lunch and Learns.</w:t>
            </w:r>
            <w:r w:rsidR="00000000" w:rsidDel="00000000" w:rsidRPr="00000000">
              <w:rPr>
                <w:rtl w:val="0"/>
              </w:rPr>
            </w:r>
          </w:p>
        </w:tc>
        <w:tc>
          <w:tcPr>
            <w:vAlign w:val="center"/>
          </w:tcPr>
          <w:p w:rsidR="00000000" w:rsidDel="00000000" w:rsidRDefault="00000000" w14:paraId="00000032" w:rsidP="00000000" w:rsidRPr="00000000">
            <w:pPr>
              <w:spacing w:after="0"/>
            </w:pPr>
            <w:r w:rsidR="00000000" w:rsidDel="00000000" w:rsidRPr="00000000">
              <w:rPr>
                <w:bCs w:val="0"/>
                <w:rtl w:val="0"/>
                <w:b w:val="0"/>
                <w:rFonts w:ascii="Aptos" w:cs="Aptos" w:eastAsia="Aptos" w:hAnsi="Aptos"/>
                <w:sz w:val="14"/>
                <w:szCs w:val="14"/>
              </w:rPr>
              <w:t>Throughout year</w:t>
            </w:r>
            <w:r w:rsidR="00000000" w:rsidDel="00000000" w:rsidRPr="00000000">
              <w:rPr>
                <w:rtl w:val="0"/>
              </w:rPr>
            </w:r>
          </w:p>
        </w:tc>
        <w:tc>
          <w:tcPr>
            <w:vAlign w:val="center"/>
          </w:tcPr>
          <w:p w:rsidR="00000000" w:rsidDel="00000000" w:rsidRDefault="00000000" w14:paraId="00000033" w:rsidP="00000000" w:rsidRPr="00000000">
            <w:pPr>
              <w:spacing w:after="0"/>
            </w:pPr>
            <w:r w:rsidR="00000000" w:rsidDel="00000000" w:rsidRPr="00000000">
              <w:rPr>
                <w:bCs w:val="0"/>
                <w:rtl w:val="0"/>
                <w:b w:val="0"/>
                <w:rFonts w:ascii="Aptos" w:cs="Aptos" w:eastAsia="Aptos" w:hAnsi="Aptos"/>
                <w:sz w:val="14"/>
                <w:szCs w:val="14"/>
              </w:rPr>
              <w:t>EDI Working Group</w:t>
            </w:r>
            <w:r w:rsidR="00000000" w:rsidDel="00000000" w:rsidRPr="00000000">
              <w:rPr>
                <w:rtl w:val="0"/>
              </w:rPr>
            </w:r>
          </w:p>
        </w:tc>
        <w:tc>
          <w:tcPr>
            <w:vAlign w:val="center"/>
          </w:tcPr>
          <w:p w:rsidR="00000000" w:rsidDel="00000000" w:rsidRDefault="00000000" w14:paraId="00000034" w:rsidP="00000000" w:rsidRPr="00000000">
            <w:pPr>
              <w:spacing w:after="0"/>
            </w:pPr>
            <w:r w:rsidR="00000000" w:rsidDel="00000000" w:rsidRPr="00000000">
              <w:rPr>
                <w:bCs w:val="0"/>
                <w:rtl w:val="0"/>
                <w:b w:val="0"/>
                <w:rFonts w:ascii="Aptos" w:cs="Aptos" w:eastAsia="Aptos" w:hAnsi="Aptos"/>
                <w:sz w:val="14"/>
                <w:szCs w:val="14"/>
              </w:rPr>
              <w:t>Members receive practical tools and identify ways to apply inclusive practices within their organizations.</w:t>
            </w:r>
            <w:r w:rsidR="00000000" w:rsidDel="00000000" w:rsidRPr="00000000">
              <w:rPr>
                <w:rtl w:val="0"/>
              </w:rPr>
            </w:r>
          </w:p>
        </w:tc>
      </w:tr>
      <w:tr>
        <w:trPr>
          <w:cantSplit w:val="0"/>
          <w:tblHeader w:val="0"/>
        </w:trPr>
        <w:tc>
          <w:tcPr>
            <w:vAlign w:val="center"/>
          </w:tcPr>
          <w:p w:rsidR="00000000" w:rsidDel="00000000" w:rsidRDefault="00000000" w14:paraId="00000035" w:rsidP="00000000" w:rsidRPr="00000000">
            <w:pPr>
              <w:spacing w:after="0"/>
            </w:pPr>
            <w:r w:rsidR="00000000" w:rsidDel="00000000" w:rsidRPr="00000000">
              <w:rPr>
                <w:bCs w:val="1"/>
                <w:rtl w:val="0"/>
                <w:b/>
                <w:color w:val="1F4E79"/>
                <w:rFonts w:ascii="Aptos" w:cs="Aptos" w:eastAsia="Aptos" w:hAnsi="Aptos"/>
                <w:sz w:val="14"/>
                <w:szCs w:val="14"/>
              </w:rPr>
              <w:t>Building Safety / Community Safety &amp; Well-Being</w:t>
            </w:r>
            <w:r w:rsidR="00000000" w:rsidDel="00000000" w:rsidRPr="00000000">
              <w:rPr>
                <w:rtl w:val="0"/>
              </w:rPr>
            </w:r>
          </w:p>
        </w:tc>
        <w:tc>
          <w:tcPr>
            <w:vAlign w:val="center"/>
          </w:tcPr>
          <w:p w:rsidR="00000000" w:rsidDel="00000000" w:rsidRDefault="00000000" w14:paraId="00000036" w:rsidP="00000000" w:rsidRPr="00000000">
            <w:pPr>
              <w:spacing w:after="0"/>
            </w:pPr>
            <w:r w:rsidR="00000000" w:rsidDel="00000000" w:rsidRPr="00000000">
              <w:rPr>
                <w:bCs w:val="0"/>
                <w:rtl w:val="0"/>
                <w:b w:val="0"/>
                <w:rFonts w:ascii="Aptos" w:cs="Aptos" w:eastAsia="Aptos" w:hAnsi="Aptos"/>
                <w:sz w:val="14"/>
                <w:szCs w:val="14"/>
              </w:rPr>
              <w:t>Align discussions with relevant priorities in the Community Safety and Well-Being Plan. Continue work related to youth safety, inclusion, communication and community trust.</w:t>
            </w:r>
            <w:r w:rsidR="00000000" w:rsidDel="00000000" w:rsidRPr="00000000">
              <w:rPr>
                <w:rtl w:val="0"/>
              </w:rPr>
            </w:r>
          </w:p>
          <w:p w:rsidR="00000000" w:rsidDel="00000000" w:rsidRDefault="00000000" w14:paraId="00000037" w:rsidP="00000000" w:rsidRPr="00000000">
            <w:pPr>
              <w:spacing w:after="0"/>
            </w:pPr>
            <w:r w:rsidR="00000000" w:rsidDel="00000000" w:rsidRPr="00000000">
              <w:rPr>
                <w:bCs w:val="0"/>
                <w:rtl w:val="0"/>
                <w:b w:val="0"/>
                <w:rFonts w:ascii="Aptos" w:cs="Aptos" w:eastAsia="Aptos" w:hAnsi="Aptos"/>
                <w:sz w:val="14"/>
                <w:szCs w:val="14"/>
              </w:rPr>
              <w:t>Develop a plan following September meeting with members on the topic of HUM</w:t>
            </w:r>
            <w:r w:rsidR="00000000" w:rsidDel="00000000" w:rsidRPr="00000000">
              <w:rPr>
                <w:rtl w:val="0"/>
              </w:rPr>
            </w:r>
          </w:p>
        </w:tc>
        <w:tc>
          <w:tcPr>
            <w:vAlign w:val="center"/>
          </w:tcPr>
          <w:p w:rsidR="00000000" w:rsidDel="00000000" w:rsidRDefault="00000000" w14:paraId="00000038" w:rsidP="00000000" w:rsidRPr="00000000">
            <w:pPr>
              <w:spacing w:after="0"/>
            </w:pPr>
            <w:r w:rsidR="00000000" w:rsidDel="00000000" w:rsidRPr="00000000">
              <w:rPr>
                <w:bCs w:val="0"/>
                <w:rtl w:val="0"/>
                <w:b w:val="0"/>
                <w:rFonts w:ascii="Aptos" w:cs="Aptos" w:eastAsia="Aptos" w:hAnsi="Aptos"/>
                <w:sz w:val="14"/>
                <w:szCs w:val="14"/>
              </w:rPr>
              <w:t>Bi-monthly</w:t>
            </w:r>
            <w:r w:rsidR="00000000" w:rsidDel="00000000" w:rsidRPr="00000000">
              <w:rPr>
                <w:rtl w:val="0"/>
              </w:rPr>
            </w:r>
          </w:p>
        </w:tc>
        <w:tc>
          <w:tcPr>
            <w:vAlign w:val="center"/>
          </w:tcPr>
          <w:p w:rsidR="00000000" w:rsidDel="00000000" w:rsidRDefault="00000000" w14:paraId="00000039" w:rsidP="00000000" w:rsidRPr="00000000">
            <w:pPr>
              <w:spacing w:after="0"/>
            </w:pPr>
            <w:r w:rsidR="00000000" w:rsidDel="00000000" w:rsidRPr="00000000">
              <w:rPr>
                <w:bCs w:val="0"/>
                <w:rtl w:val="0"/>
                <w:b w:val="0"/>
                <w:rFonts w:ascii="Aptos" w:cs="Aptos" w:eastAsia="Aptos" w:hAnsi="Aptos"/>
                <w:sz w:val="14"/>
                <w:szCs w:val="14"/>
              </w:rPr>
              <w:t>Building Safety Working Group</w:t>
            </w:r>
            <w:r w:rsidR="00000000" w:rsidDel="00000000" w:rsidRPr="00000000">
              <w:rPr>
                <w:rtl w:val="0"/>
              </w:rPr>
            </w:r>
          </w:p>
        </w:tc>
        <w:tc>
          <w:tcPr>
            <w:vAlign w:val="center"/>
          </w:tcPr>
          <w:p w:rsidR="00000000" w:rsidDel="00000000" w:rsidRDefault="00000000" w14:paraId="0000003A" w:rsidP="00000000" w:rsidRPr="00000000">
            <w:pPr>
              <w:spacing w:after="0"/>
            </w:pPr>
            <w:r w:rsidR="00000000" w:rsidDel="00000000" w:rsidRPr="00000000">
              <w:rPr>
                <w:bCs w:val="0"/>
                <w:rtl w:val="0"/>
                <w:b w:val="0"/>
                <w:rFonts w:ascii="Aptos" w:cs="Aptos" w:eastAsia="Aptos" w:hAnsi="Aptos"/>
                <w:sz w:val="14"/>
                <w:szCs w:val="14"/>
              </w:rPr>
              <w:t>LCC receives progress updates; collaborative actions or communication tools are developed where appropriate.</w:t>
            </w:r>
            <w:r w:rsidR="00000000" w:rsidDel="00000000" w:rsidRPr="00000000">
              <w:rPr>
                <w:rtl w:val="0"/>
              </w:rPr>
            </w:r>
          </w:p>
        </w:tc>
      </w:tr>
      <w:tr>
        <w:trPr>
          <w:cantSplit w:val="0"/>
          <w:tblHeader w:val="0"/>
        </w:trPr>
        <w:tc>
          <w:tcPr>
            <w:vAlign w:val="center"/>
          </w:tcPr>
          <w:p w:rsidR="00000000" w:rsidDel="00000000" w:rsidRDefault="00000000" w14:paraId="0000003B" w:rsidP="00000000" w:rsidRPr="00000000">
            <w:pPr>
              <w:spacing w:after="0"/>
            </w:pPr>
            <w:r w:rsidR="00000000" w:rsidDel="00000000" w:rsidRPr="00000000">
              <w:rPr>
                <w:bCs w:val="1"/>
                <w:rtl w:val="0"/>
                <w:b/>
                <w:color w:val="1F4E79"/>
                <w:rFonts w:ascii="Aptos" w:cs="Aptos" w:eastAsia="Aptos" w:hAnsi="Aptos"/>
                <w:sz w:val="14"/>
                <w:szCs w:val="14"/>
              </w:rPr>
              <w:t>Partnership &amp; Joint Funding Opportunities</w:t>
            </w:r>
            <w:r w:rsidR="00000000" w:rsidDel="00000000" w:rsidRPr="00000000">
              <w:rPr>
                <w:rtl w:val="0"/>
              </w:rPr>
            </w:r>
          </w:p>
        </w:tc>
        <w:tc>
          <w:tcPr>
            <w:vAlign w:val="center"/>
          </w:tcPr>
          <w:p w:rsidR="00000000" w:rsidDel="00000000" w:rsidRDefault="00000000" w14:paraId="0000003C" w:rsidP="00000000" w:rsidRPr="00000000">
            <w:pPr>
              <w:spacing w:after="0"/>
            </w:pPr>
            <w:r w:rsidR="00000000" w:rsidDel="00000000" w:rsidRPr="00000000">
              <w:rPr>
                <w:bCs w:val="0"/>
                <w:rtl w:val="0"/>
                <w:b w:val="0"/>
                <w:rFonts w:ascii="Aptos" w:cs="Aptos" w:eastAsia="Aptos" w:hAnsi="Aptos"/>
                <w:sz w:val="14"/>
                <w:szCs w:val="14"/>
              </w:rPr>
              <w:t>Create structured time for members to identify projects, partnership needs, grant opportunities and opportunities for joint proposals or shared initiatives.</w:t>
            </w:r>
            <w:r w:rsidR="00000000" w:rsidDel="00000000" w:rsidRPr="00000000">
              <w:rPr>
                <w:rtl w:val="0"/>
              </w:rPr>
            </w:r>
          </w:p>
        </w:tc>
        <w:tc>
          <w:tcPr>
            <w:vAlign w:val="center"/>
          </w:tcPr>
          <w:p w:rsidR="00000000" w:rsidDel="00000000" w:rsidRDefault="00000000" w14:paraId="0000003D" w:rsidP="00000000" w:rsidRPr="00000000">
            <w:pPr>
              <w:spacing w:after="0"/>
            </w:pPr>
            <w:r w:rsidR="00000000" w:rsidDel="00000000" w:rsidRPr="00000000">
              <w:rPr>
                <w:bCs w:val="0"/>
                <w:rtl w:val="0"/>
                <w:b w:val="0"/>
                <w:rFonts w:ascii="Aptos" w:cs="Aptos" w:eastAsia="Aptos" w:hAnsi="Aptos"/>
                <w:sz w:val="14"/>
                <w:szCs w:val="14"/>
              </w:rPr>
              <w:t>Quarterly</w:t>
            </w:r>
            <w:r w:rsidR="00000000" w:rsidDel="00000000" w:rsidRPr="00000000">
              <w:rPr>
                <w:rtl w:val="0"/>
              </w:rPr>
            </w:r>
          </w:p>
        </w:tc>
        <w:tc>
          <w:tcPr>
            <w:vAlign w:val="center"/>
          </w:tcPr>
          <w:p w:rsidR="00000000" w:rsidDel="00000000" w:rsidRDefault="00000000" w14:paraId="0000003E" w:rsidP="00000000" w:rsidRPr="00000000">
            <w:pPr>
              <w:spacing w:after="0"/>
            </w:pPr>
            <w:r w:rsidR="00000000" w:rsidDel="00000000" w:rsidRPr="00000000">
              <w:rPr>
                <w:bCs w:val="0"/>
                <w:rtl w:val="0"/>
                <w:b w:val="0"/>
                <w:rFonts w:ascii="Aptos" w:cs="Aptos" w:eastAsia="Aptos" w:hAnsi="Aptos"/>
                <w:sz w:val="14"/>
                <w:szCs w:val="14"/>
              </w:rPr>
              <w:t>All Members / Coordinator</w:t>
            </w:r>
            <w:r w:rsidR="00000000" w:rsidDel="00000000" w:rsidRPr="00000000">
              <w:rPr>
                <w:rtl w:val="0"/>
              </w:rPr>
            </w:r>
          </w:p>
        </w:tc>
        <w:tc>
          <w:tcPr>
            <w:vAlign w:val="center"/>
          </w:tcPr>
          <w:p w:rsidR="00000000" w:rsidDel="00000000" w:rsidRDefault="00000000" w14:paraId="0000003F" w:rsidP="00000000" w:rsidRPr="00000000">
            <w:pPr>
              <w:spacing w:after="0"/>
            </w:pPr>
            <w:r w:rsidR="00000000" w:rsidDel="00000000" w:rsidRPr="00000000">
              <w:rPr>
                <w:bCs w:val="0"/>
                <w:rtl w:val="0"/>
                <w:b w:val="0"/>
                <w:rFonts w:ascii="Aptos" w:cs="Aptos" w:eastAsia="Aptos" w:hAnsi="Aptos"/>
                <w:sz w:val="14"/>
                <w:szCs w:val="14"/>
              </w:rPr>
              <w:t>New partnerships, joint initiatives or funding opportunities are identified and tracked.</w:t>
            </w:r>
            <w:r w:rsidR="00000000" w:rsidDel="00000000" w:rsidRPr="00000000">
              <w:rPr>
                <w:rtl w:val="0"/>
              </w:rPr>
            </w:r>
          </w:p>
        </w:tc>
      </w:tr>
      <w:tr>
        <w:trPr>
          <w:cantSplit w:val="0"/>
          <w:tblHeader w:val="0"/>
        </w:trPr>
        <w:tc>
          <w:tcPr>
            <w:vAlign w:val="center"/>
          </w:tcPr>
          <w:p w:rsidR="00000000" w:rsidDel="00000000" w:rsidRDefault="00000000" w14:paraId="00000040" w:rsidP="00000000" w:rsidRPr="00000000">
            <w:pPr>
              <w:spacing w:after="0"/>
            </w:pPr>
            <w:r w:rsidR="00000000" w:rsidDel="00000000" w:rsidRPr="00000000">
              <w:rPr>
                <w:bCs w:val="1"/>
                <w:rtl w:val="0"/>
                <w:b/>
                <w:color w:val="1F4E79"/>
                <w:rFonts w:ascii="Aptos" w:cs="Aptos" w:eastAsia="Aptos" w:hAnsi="Aptos"/>
                <w:sz w:val="14"/>
                <w:szCs w:val="14"/>
              </w:rPr>
              <w:t>Membership &amp; Representation Review</w:t>
            </w:r>
            <w:r w:rsidR="00000000" w:rsidDel="00000000" w:rsidRPr="00000000">
              <w:rPr>
                <w:rtl w:val="0"/>
              </w:rPr>
            </w:r>
          </w:p>
        </w:tc>
        <w:tc>
          <w:tcPr>
            <w:vAlign w:val="center"/>
          </w:tcPr>
          <w:p w:rsidR="00000000" w:rsidDel="00000000" w:rsidRDefault="00000000" w14:paraId="00000041" w:rsidP="00000000" w:rsidRPr="00000000">
            <w:pPr>
              <w:spacing w:after="0"/>
            </w:pPr>
            <w:r w:rsidR="00000000" w:rsidDel="00000000" w:rsidRPr="00000000">
              <w:rPr>
                <w:bCs w:val="0"/>
                <w:rtl w:val="0"/>
                <w:b w:val="0"/>
                <w:rFonts w:ascii="Aptos" w:cs="Aptos" w:eastAsia="Aptos" w:hAnsi="Aptos"/>
                <w:sz w:val="14"/>
                <w:szCs w:val="14"/>
              </w:rPr>
              <w:t>Review who should represent member organizations, balancing executive/management decision-making capacity with valuable front-line expertise. Clarify member and alternate expectations.</w:t>
            </w:r>
            <w:r w:rsidR="00000000" w:rsidDel="00000000" w:rsidRPr="00000000">
              <w:rPr>
                <w:rtl w:val="0"/>
              </w:rPr>
            </w:r>
          </w:p>
        </w:tc>
        <w:tc>
          <w:tcPr>
            <w:vAlign w:val="center"/>
          </w:tcPr>
          <w:p w:rsidR="00000000" w:rsidDel="00000000" w:rsidRDefault="00000000" w14:paraId="00000042" w:rsidP="00000000" w:rsidRPr="00000000">
            <w:pPr>
              <w:spacing w:after="0"/>
            </w:pPr>
            <w:r>
              <w:t>April 2027</w:t>
            </w:r>
          </w:p>
        </w:tc>
        <w:tc>
          <w:tcPr>
            <w:vAlign w:val="center"/>
          </w:tcPr>
          <w:p w:rsidR="00000000" w:rsidDel="00000000" w:rsidRDefault="00000000" w14:paraId="00000043" w:rsidP="00000000" w:rsidRPr="00000000">
            <w:pPr>
              <w:spacing w:after="0"/>
            </w:pPr>
            <w:r>
              <w:t>???</w:t>
            </w:r>
          </w:p>
        </w:tc>
        <w:tc>
          <w:tcPr>
            <w:vAlign w:val="center"/>
          </w:tcPr>
          <w:p w:rsidR="00000000" w:rsidDel="00000000" w:rsidRDefault="00000000" w14:paraId="00000044" w:rsidP="00000000" w:rsidRPr="00000000">
            <w:pPr>
              <w:spacing w:after="0"/>
            </w:pPr>
            <w:r w:rsidR="00000000" w:rsidDel="00000000" w:rsidRPr="00000000">
              <w:rPr>
                <w:bCs w:val="0"/>
                <w:rtl w:val="0"/>
                <w:b w:val="0"/>
                <w:rFonts w:ascii="Aptos" w:cs="Aptos" w:eastAsia="Aptos" w:hAnsi="Aptos"/>
                <w:sz w:val="14"/>
                <w:szCs w:val="14"/>
              </w:rPr>
              <w:t>Membership expectations are confirmed and reflected in the Membership Package; representation gaps are identified.</w:t>
            </w:r>
            <w:r w:rsidR="00000000" w:rsidDel="00000000" w:rsidRPr="00000000">
              <w:rPr>
                <w:rtl w:val="0"/>
              </w:rPr>
            </w:r>
          </w:p>
        </w:tc>
      </w:tr>
    </w:tbl>
    <w:p w:rsidR="00000000" w:rsidDel="00000000" w:rsidRDefault="00000000" w14:paraId="00000045" w:rsidP="00000000" w:rsidRPr="00000000">
      <w:pPr/>
      <w:r>
        <w:br w:type="page"/>
      </w:r>
      <w:r w:rsidR="00000000" w:rsidDel="00000000" w:rsidRPr="00000000">
        <w:rPr>
          <w:rtl w:val="0"/>
        </w:rPr>
      </w:r>
    </w:p>
    <w:p w:rsidR="00000000" w:rsidDel="00000000" w:rsidRDefault="00000000" w14:paraId="00000046" w:rsidP="00000000" w:rsidRPr="00000000">
      <w:pPr>
        <w:spacing w:before="100" w:after="40"/>
      </w:pPr>
      <w:r w:rsidR="00000000" w:rsidDel="00000000" w:rsidRPr="00000000">
        <w:rPr>
          <w:bCs w:val="1"/>
          <w:rtl w:val="0"/>
          <w:b/>
          <w:color w:val="1F4E79"/>
          <w:sz w:val="26"/>
          <w:szCs w:val="26"/>
        </w:rPr>
        <w:t>PRIORITY 3 — COMMUNITY EDUCATION &amp; ADVOCACY</w:t>
      </w:r>
      <w:r w:rsidR="00000000" w:rsidDel="00000000" w:rsidRPr="00000000">
        <w:rPr>
          <w:rtl w:val="0"/>
        </w:rPr>
      </w:r>
    </w:p>
    <w:tbl>
      <w:tblPr>
        <w:tblW w:w="14545.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center"/>
        <w:tblStyle w:val="Table4"/>
        <w:tblLook w:val="400"/>
      </w:tblPr>
      <w:tblGrid>
        <w:gridCol w:w="2909"/>
        <w:gridCol w:w="2909"/>
        <w:gridCol w:w="2909"/>
        <w:gridCol w:w="2909"/>
        <w:gridCol w:w="2909"/>
      </w:tblGrid>
      <w:tblGridChange w:id="0">
        <w:tblGrid>
          <w:gridCol w:w="2909"/>
          <w:gridCol w:w="2909"/>
          <w:gridCol w:w="2909"/>
          <w:gridCol w:w="2909"/>
          <w:gridCol w:w="2909"/>
        </w:tblGrid>
      </w:tblGridChange>
      <w:tr>
        <w:trPr>
          <w:cantSplit w:val="0"/>
          <w:tblHeader w:val="1"/>
        </w:trPr>
        <w:tc>
          <w:tcPr>
            <w:shd w:fill="1F4E79" w:val="clear"/>
            <w:vAlign w:val="center"/>
          </w:tcPr>
          <w:p w:rsidR="00000000" w:rsidDel="00000000" w:rsidRDefault="00000000" w14:paraId="00000047" w:rsidP="00000000" w:rsidRPr="00000000">
            <w:pPr>
              <w:spacing w:after="0"/>
            </w:pPr>
            <w:r w:rsidR="00000000" w:rsidDel="00000000" w:rsidRPr="00000000">
              <w:rPr>
                <w:bCs w:val="1"/>
                <w:rtl w:val="0"/>
                <w:b/>
                <w:color w:val="FFFFFF"/>
                <w:rFonts w:ascii="Aptos" w:cs="Aptos" w:eastAsia="Aptos" w:hAnsi="Aptos"/>
                <w:sz w:val="16"/>
                <w:szCs w:val="16"/>
              </w:rPr>
              <w:t>Activity / Focus</w:t>
            </w:r>
            <w:r w:rsidR="00000000" w:rsidDel="00000000" w:rsidRPr="00000000">
              <w:rPr>
                <w:rtl w:val="0"/>
              </w:rPr>
            </w:r>
          </w:p>
        </w:tc>
        <w:tc>
          <w:tcPr>
            <w:shd w:fill="1F4E79" w:val="clear"/>
            <w:vAlign w:val="center"/>
          </w:tcPr>
          <w:p w:rsidR="00000000" w:rsidDel="00000000" w:rsidRDefault="00000000" w14:paraId="00000048" w:rsidP="00000000" w:rsidRPr="00000000">
            <w:pPr>
              <w:spacing w:after="0"/>
            </w:pPr>
            <w:r w:rsidR="00000000" w:rsidDel="00000000" w:rsidRPr="00000000">
              <w:rPr>
                <w:bCs w:val="1"/>
                <w:rtl w:val="0"/>
                <w:b/>
                <w:color w:val="FFFFFF"/>
                <w:rFonts w:ascii="Aptos" w:cs="Aptos" w:eastAsia="Aptos" w:hAnsi="Aptos"/>
                <w:sz w:val="16"/>
                <w:szCs w:val="16"/>
              </w:rPr>
              <w:t>2026–2027 Actions</w:t>
            </w:r>
            <w:r w:rsidR="00000000" w:rsidDel="00000000" w:rsidRPr="00000000">
              <w:rPr>
                <w:rtl w:val="0"/>
              </w:rPr>
            </w:r>
          </w:p>
        </w:tc>
        <w:tc>
          <w:tcPr>
            <w:shd w:fill="1F4E79" w:val="clear"/>
            <w:vAlign w:val="center"/>
          </w:tcPr>
          <w:p w:rsidR="00000000" w:rsidDel="00000000" w:rsidRDefault="00000000" w14:paraId="00000049" w:rsidP="00000000" w:rsidRPr="00000000">
            <w:pPr>
              <w:spacing w:after="0"/>
            </w:pPr>
            <w:r w:rsidR="00000000" w:rsidDel="00000000" w:rsidRPr="00000000">
              <w:rPr>
                <w:bCs w:val="1"/>
                <w:rtl w:val="0"/>
                <w:b/>
                <w:color w:val="FFFFFF"/>
                <w:rFonts w:ascii="Aptos" w:cs="Aptos" w:eastAsia="Aptos" w:hAnsi="Aptos"/>
                <w:sz w:val="16"/>
                <w:szCs w:val="16"/>
              </w:rPr>
              <w:t>Timeline</w:t>
            </w:r>
            <w:r w:rsidR="00000000" w:rsidDel="00000000" w:rsidRPr="00000000">
              <w:rPr>
                <w:rtl w:val="0"/>
              </w:rPr>
            </w:r>
          </w:p>
        </w:tc>
        <w:tc>
          <w:tcPr>
            <w:shd w:fill="1F4E79" w:val="clear"/>
            <w:vAlign w:val="center"/>
          </w:tcPr>
          <w:p w:rsidR="00000000" w:rsidDel="00000000" w:rsidRDefault="00000000" w14:paraId="0000004A" w:rsidP="00000000" w:rsidRPr="00000000">
            <w:pPr>
              <w:spacing w:after="0"/>
            </w:pPr>
            <w:r w:rsidR="00000000" w:rsidDel="00000000" w:rsidRPr="00000000">
              <w:rPr>
                <w:bCs w:val="1"/>
                <w:rtl w:val="0"/>
                <w:b/>
                <w:color w:val="FFFFFF"/>
                <w:rFonts w:ascii="Aptos" w:cs="Aptos" w:eastAsia="Aptos" w:hAnsi="Aptos"/>
                <w:sz w:val="16"/>
                <w:szCs w:val="16"/>
              </w:rPr>
              <w:t>Lead(s)</w:t>
            </w:r>
            <w:r w:rsidR="00000000" w:rsidDel="00000000" w:rsidRPr="00000000">
              <w:rPr>
                <w:rtl w:val="0"/>
              </w:rPr>
            </w:r>
          </w:p>
        </w:tc>
        <w:tc>
          <w:tcPr>
            <w:shd w:fill="1F4E79" w:val="clear"/>
            <w:vAlign w:val="center"/>
          </w:tcPr>
          <w:p w:rsidR="00000000" w:rsidDel="00000000" w:rsidRDefault="00000000" w14:paraId="0000004B" w:rsidP="00000000" w:rsidRPr="00000000">
            <w:pPr>
              <w:spacing w:after="0"/>
            </w:pPr>
            <w:r w:rsidR="00000000" w:rsidDel="00000000" w:rsidRPr="00000000">
              <w:rPr>
                <w:bCs w:val="1"/>
                <w:rtl w:val="0"/>
                <w:b/>
                <w:color w:val="FFFFFF"/>
                <w:rFonts w:ascii="Aptos" w:cs="Aptos" w:eastAsia="Aptos" w:hAnsi="Aptos"/>
                <w:sz w:val="16"/>
                <w:szCs w:val="16"/>
              </w:rPr>
              <w:t>Success Measures / Evidence</w:t>
            </w:r>
            <w:r w:rsidR="00000000" w:rsidDel="00000000" w:rsidRPr="00000000">
              <w:rPr>
                <w:rtl w:val="0"/>
              </w:rPr>
            </w:r>
          </w:p>
        </w:tc>
      </w:tr>
      <w:tr>
        <w:trPr>
          <w:cantSplit w:val="0"/>
          <w:tblHeader w:val="0"/>
        </w:trPr>
        <w:tc>
          <w:tcPr>
            <w:vAlign w:val="center"/>
          </w:tcPr>
          <w:p w:rsidR="00000000" w:rsidDel="00000000" w:rsidRDefault="00000000" w14:paraId="0000004C" w:rsidP="00000000" w:rsidRPr="00000000">
            <w:pPr>
              <w:spacing w:after="0"/>
            </w:pPr>
            <w:r w:rsidR="00000000" w:rsidDel="00000000" w:rsidRPr="00000000">
              <w:rPr>
                <w:bCs w:val="1"/>
                <w:rtl w:val="0"/>
                <w:b/>
                <w:color w:val="1F4E79"/>
                <w:rFonts w:ascii="Aptos" w:cs="Aptos" w:eastAsia="Aptos" w:hAnsi="Aptos"/>
                <w:sz w:val="14"/>
                <w:szCs w:val="14"/>
              </w:rPr>
              <w:t>Healthy Public Policy &amp; Advocacy</w:t>
            </w:r>
            <w:r w:rsidR="00000000" w:rsidDel="00000000" w:rsidRPr="00000000">
              <w:rPr>
                <w:rtl w:val="0"/>
              </w:rPr>
            </w:r>
          </w:p>
        </w:tc>
        <w:tc>
          <w:tcPr>
            <w:vAlign w:val="center"/>
          </w:tcPr>
          <w:p w:rsidR="00000000" w:rsidDel="00000000" w:rsidRDefault="00000000" w14:paraId="0000004D" w:rsidP="00000000" w:rsidRPr="00000000">
            <w:pPr>
              <w:spacing w:after="0"/>
            </w:pPr>
            <w:r w:rsidR="00000000" w:rsidDel="00000000" w:rsidRPr="00000000">
              <w:rPr>
                <w:bCs w:val="0"/>
                <w:rtl w:val="0"/>
                <w:b w:val="0"/>
                <w:rFonts w:ascii="Aptos" w:cs="Aptos" w:eastAsia="Aptos" w:hAnsi="Aptos"/>
                <w:sz w:val="14"/>
                <w:szCs w:val="14"/>
              </w:rPr>
              <w:t>Introduce Policy/Advocacy as a regular agenda item. Build member knowledge about effective advocacy, policy implementation and opportunities for a unified LCC voice.</w:t>
            </w:r>
            <w:r w:rsidR="00000000" w:rsidDel="00000000" w:rsidRPr="00000000">
              <w:rPr>
                <w:rtl w:val="0"/>
              </w:rPr>
            </w:r>
          </w:p>
        </w:tc>
        <w:tc>
          <w:tcPr>
            <w:vAlign w:val="center"/>
          </w:tcPr>
          <w:p w:rsidR="00000000" w:rsidDel="00000000" w:rsidRDefault="00000000" w14:paraId="0000004E" w:rsidP="00000000" w:rsidRPr="00000000">
            <w:pPr>
              <w:spacing w:after="0"/>
            </w:pPr>
            <w:r w:rsidR="00000000" w:rsidDel="00000000" w:rsidRPr="00000000">
              <w:rPr>
                <w:bCs w:val="0"/>
                <w:rtl w:val="0"/>
                <w:b w:val="0"/>
                <w:rFonts w:ascii="Aptos" w:cs="Aptos" w:eastAsia="Aptos" w:hAnsi="Aptos"/>
                <w:sz w:val="14"/>
                <w:szCs w:val="14"/>
              </w:rPr>
              <w:t>Regular agenda item</w:t>
            </w:r>
            <w:r w:rsidR="00000000" w:rsidDel="00000000" w:rsidRPr="00000000">
              <w:rPr>
                <w:rtl w:val="0"/>
              </w:rPr>
            </w:r>
          </w:p>
        </w:tc>
        <w:tc>
          <w:tcPr>
            <w:vAlign w:val="center"/>
          </w:tcPr>
          <w:p w:rsidR="00000000" w:rsidDel="00000000" w:rsidRDefault="00000000" w14:paraId="0000004F" w:rsidP="00000000" w:rsidRPr="00000000">
            <w:pPr>
              <w:spacing w:after="0"/>
            </w:pPr>
            <w:r w:rsidR="00000000" w:rsidDel="00000000" w:rsidRPr="00000000">
              <w:rPr>
                <w:bCs w:val="0"/>
                <w:rtl w:val="0"/>
                <w:b w:val="0"/>
                <w:rFonts w:ascii="Aptos" w:cs="Aptos" w:eastAsia="Aptos" w:hAnsi="Aptos"/>
                <w:sz w:val="14"/>
                <w:szCs w:val="14"/>
              </w:rPr>
              <w:t>Stewardship / invited speakers / members</w:t>
            </w:r>
            <w:r w:rsidR="00000000" w:rsidDel="00000000" w:rsidRPr="00000000">
              <w:rPr>
                <w:rtl w:val="0"/>
              </w:rPr>
            </w:r>
          </w:p>
        </w:tc>
        <w:tc>
          <w:tcPr>
            <w:vAlign w:val="center"/>
          </w:tcPr>
          <w:p w:rsidR="00000000" w:rsidDel="00000000" w:rsidRDefault="00000000" w14:paraId="00000050" w:rsidP="00000000" w:rsidRPr="00000000">
            <w:pPr>
              <w:spacing w:after="0"/>
            </w:pPr>
            <w:r w:rsidR="00000000" w:rsidDel="00000000" w:rsidRPr="00000000">
              <w:rPr>
                <w:bCs w:val="0"/>
                <w:rtl w:val="0"/>
                <w:b w:val="0"/>
                <w:rFonts w:ascii="Aptos" w:cs="Aptos" w:eastAsia="Aptos" w:hAnsi="Aptos"/>
                <w:sz w:val="14"/>
                <w:szCs w:val="14"/>
              </w:rPr>
              <w:t>Members increase confidence in policy advocacy; relevant issues are identified for collective education, discussion or action.</w:t>
            </w:r>
            <w:r w:rsidR="00000000" w:rsidDel="00000000" w:rsidRPr="00000000">
              <w:rPr>
                <w:rtl w:val="0"/>
              </w:rPr>
            </w:r>
          </w:p>
        </w:tc>
      </w:tr>
      <w:tr>
        <w:trPr>
          <w:cantSplit w:val="0"/>
          <w:tblHeader w:val="0"/>
        </w:trPr>
        <w:tc>
          <w:tcPr>
            <w:vAlign w:val="center"/>
          </w:tcPr>
          <w:p w:rsidR="00000000" w:rsidDel="00000000" w:rsidRDefault="00000000" w14:paraId="00000051" w:rsidP="00000000" w:rsidRPr="00000000">
            <w:pPr>
              <w:spacing w:after="0"/>
            </w:pPr>
            <w:r w:rsidR="00000000" w:rsidDel="00000000" w:rsidRPr="00000000">
              <w:rPr>
                <w:bCs w:val="1"/>
                <w:rtl w:val="0"/>
                <w:b/>
                <w:color w:val="1F4E79"/>
                <w:rFonts w:ascii="Aptos" w:cs="Aptos" w:eastAsia="Aptos" w:hAnsi="Aptos"/>
                <w:sz w:val="14"/>
                <w:szCs w:val="14"/>
              </w:rPr>
              <w:t>Child &amp; Youth Mental Health Access</w:t>
            </w:r>
            <w:r w:rsidR="00000000" w:rsidDel="00000000" w:rsidRPr="00000000">
              <w:rPr>
                <w:rtl w:val="0"/>
              </w:rPr>
            </w:r>
          </w:p>
        </w:tc>
        <w:tc>
          <w:tcPr>
            <w:vAlign w:val="center"/>
          </w:tcPr>
          <w:p w:rsidR="00000000" w:rsidDel="00000000" w:rsidRDefault="00000000" w14:paraId="00000052" w:rsidP="00000000" w:rsidRPr="00000000">
            <w:pPr>
              <w:spacing w:after="0"/>
            </w:pPr>
            <w:r w:rsidR="00000000" w:rsidDel="00000000" w:rsidRPr="00000000">
              <w:rPr>
                <w:bCs w:val="0"/>
                <w:rtl w:val="0"/>
                <w:b w:val="0"/>
                <w:rFonts w:ascii="Aptos" w:cs="Aptos" w:eastAsia="Aptos" w:hAnsi="Aptos"/>
                <w:sz w:val="14"/>
                <w:szCs w:val="14"/>
              </w:rPr>
              <w:t>Explore timely mental health supports outside crisis lines; hear from school boards and community mental health providers about access, gaps and referral pathways.</w:t>
            </w:r>
            <w:r w:rsidR="00000000" w:rsidDel="00000000" w:rsidRPr="00000000">
              <w:rPr>
                <w:rtl w:val="0"/>
              </w:rPr>
            </w:r>
          </w:p>
        </w:tc>
        <w:tc>
          <w:tcPr>
            <w:vAlign w:val="center"/>
          </w:tcPr>
          <w:p w:rsidR="00000000" w:rsidDel="00000000" w:rsidRDefault="00000000" w14:paraId="00000053" w:rsidP="00000000" w:rsidRPr="00000000">
            <w:pPr>
              <w:spacing w:after="0"/>
            </w:pPr>
            <w:r w:rsidR="00000000" w:rsidDel="00000000" w:rsidRPr="00000000">
              <w:rPr>
                <w:bCs w:val="0"/>
                <w:rtl w:val="0"/>
                <w:b w:val="0"/>
                <w:rFonts w:ascii="Aptos" w:cs="Aptos" w:eastAsia="Aptos" w:hAnsi="Aptos"/>
                <w:sz w:val="14"/>
                <w:szCs w:val="14"/>
              </w:rPr>
              <w:t>January</w:t>
            </w:r>
            <w:r w:rsidR="00000000" w:rsidDel="00000000" w:rsidRPr="00000000">
              <w:rPr>
                <w:rtl w:val="0"/>
              </w:rPr>
            </w:r>
          </w:p>
        </w:tc>
        <w:tc>
          <w:tcPr>
            <w:vAlign w:val="center"/>
          </w:tcPr>
          <w:p w:rsidR="00000000" w:rsidDel="00000000" w:rsidRDefault="00000000" w14:paraId="00000054" w:rsidP="00000000" w:rsidRPr="00000000">
            <w:pPr>
              <w:spacing w:after="0"/>
              <w:rPr>
                <w:bCs w:val="0"/>
                <w:b w:val="0"/>
                <w:highlight w:val="yellow"/>
                <w:rFonts w:ascii="Aptos" w:cs="Aptos" w:eastAsia="Aptos" w:hAnsi="Aptos"/>
                <w:sz w:val="14"/>
                <w:szCs w:val="14"/>
              </w:rPr>
            </w:pPr>
            <w:r w:rsidR="00000000" w:rsidDel="00000000" w:rsidRPr="00000000">
              <w:rPr>
                <w:bCs w:val="0"/>
                <w:rtl w:val="0"/>
                <w:b w:val="0"/>
                <w:highlight w:val="yellow"/>
                <w:rFonts w:ascii="Aptos" w:cs="Aptos" w:eastAsia="Aptos" w:hAnsi="Aptos"/>
                <w:sz w:val="14"/>
                <w:szCs w:val="14"/>
              </w:rPr>
              <w:t>School boards / mental health partners</w:t>
            </w:r>
          </w:p>
        </w:tc>
        <w:tc>
          <w:tcPr>
            <w:vAlign w:val="center"/>
          </w:tcPr>
          <w:p w:rsidR="00000000" w:rsidDel="00000000" w:rsidRDefault="00000000" w14:paraId="00000055" w:rsidP="00000000" w:rsidRPr="00000000">
            <w:pPr>
              <w:spacing w:after="0"/>
            </w:pPr>
            <w:r w:rsidR="00000000" w:rsidDel="00000000" w:rsidRPr="00000000">
              <w:rPr>
                <w:bCs w:val="0"/>
                <w:rtl w:val="0"/>
                <w:b w:val="0"/>
                <w:rFonts w:ascii="Aptos" w:cs="Aptos" w:eastAsia="Aptos" w:hAnsi="Aptos"/>
                <w:sz w:val="14"/>
                <w:szCs w:val="14"/>
              </w:rPr>
              <w:t>Members have clearer knowledge of available supports and identify service gaps requiring collaborative attention.</w:t>
            </w:r>
            <w:r w:rsidR="00000000" w:rsidDel="00000000" w:rsidRPr="00000000">
              <w:rPr>
                <w:rtl w:val="0"/>
              </w:rPr>
            </w:r>
          </w:p>
        </w:tc>
      </w:tr>
      <w:tr>
        <w:trPr>
          <w:cantSplit w:val="0"/>
          <w:tblHeader w:val="0"/>
        </w:trPr>
        <w:tc>
          <w:tcPr>
            <w:vAlign w:val="center"/>
          </w:tcPr>
          <w:p w:rsidR="00000000" w:rsidDel="00000000" w:rsidRDefault="00000000" w14:paraId="00000056" w:rsidP="00000000" w:rsidRPr="00000000">
            <w:pPr>
              <w:spacing w:after="0"/>
            </w:pPr>
            <w:r w:rsidR="00000000" w:rsidDel="00000000" w:rsidRPr="00000000">
              <w:rPr>
                <w:bCs w:val="1"/>
                <w:rtl w:val="0"/>
                <w:b/>
                <w:color w:val="1F4E79"/>
                <w:rFonts w:ascii="Aptos" w:cs="Aptos" w:eastAsia="Aptos" w:hAnsi="Aptos"/>
                <w:sz w:val="14"/>
                <w:szCs w:val="14"/>
              </w:rPr>
              <w:t>Families, Caregivers &amp; Kinship Supports</w:t>
            </w:r>
            <w:r w:rsidR="00000000" w:rsidDel="00000000" w:rsidRPr="00000000">
              <w:rPr>
                <w:rtl w:val="0"/>
              </w:rPr>
            </w:r>
          </w:p>
        </w:tc>
        <w:tc>
          <w:tcPr>
            <w:vAlign w:val="center"/>
          </w:tcPr>
          <w:p w:rsidR="00000000" w:rsidDel="00000000" w:rsidRDefault="00000000" w14:paraId="00000057" w:rsidP="00000000" w:rsidRPr="00000000">
            <w:pPr>
              <w:spacing w:after="0"/>
            </w:pPr>
            <w:r w:rsidR="00000000" w:rsidDel="00000000" w:rsidRPr="00000000">
              <w:rPr>
                <w:bCs w:val="0"/>
                <w:rtl w:val="0"/>
                <w:b w:val="0"/>
                <w:rFonts w:ascii="Aptos" w:cs="Aptos" w:eastAsia="Aptos" w:hAnsi="Aptos"/>
                <w:sz w:val="14"/>
                <w:szCs w:val="14"/>
              </w:rPr>
              <w:t>Focus on families and caregivers as partners in child and youth mental health, including the growing needs of grandparents and other kinship caregivers.</w:t>
            </w:r>
            <w:r w:rsidR="00000000" w:rsidDel="00000000" w:rsidRPr="00000000">
              <w:rPr>
                <w:rtl w:val="0"/>
              </w:rPr>
            </w:r>
          </w:p>
        </w:tc>
        <w:tc>
          <w:tcPr>
            <w:vAlign w:val="center"/>
          </w:tcPr>
          <w:p w:rsidR="00000000" w:rsidDel="00000000" w:rsidRDefault="00000000" w14:paraId="00000058" w:rsidP="00000000" w:rsidRPr="00000000">
            <w:pPr>
              <w:ind w:left="0"/>
              <w:ind w:firstLine="0"/>
              <w:spacing w:after="0"/>
            </w:pPr>
            <w:r w:rsidR="00000000" w:rsidDel="00000000" w:rsidRPr="00000000">
              <w:rPr>
                <w:bCs w:val="0"/>
                <w:rtl w:val="0"/>
                <w:b w:val="0"/>
                <w:rFonts w:ascii="Aptos" w:cs="Aptos" w:eastAsia="Aptos" w:hAnsi="Aptos"/>
                <w:sz w:val="14"/>
                <w:szCs w:val="14"/>
              </w:rPr>
              <w:t>November</w:t>
            </w:r>
            <w:r w:rsidR="00000000" w:rsidDel="00000000" w:rsidRPr="00000000">
              <w:rPr>
                <w:rtl w:val="0"/>
              </w:rPr>
            </w:r>
          </w:p>
        </w:tc>
        <w:tc>
          <w:tcPr>
            <w:vAlign w:val="center"/>
          </w:tcPr>
          <w:p w:rsidR="00000000" w:rsidDel="00000000" w:rsidRDefault="00000000" w14:paraId="00000059" w:rsidP="00000000" w:rsidRPr="00000000">
            <w:pPr>
              <w:spacing w:after="0"/>
              <w:rPr>
                <w:bCs w:val="0"/>
                <w:b w:val="0"/>
                <w:highlight w:val="yellow"/>
                <w:rFonts w:ascii="Aptos" w:cs="Aptos" w:eastAsia="Aptos" w:hAnsi="Aptos"/>
                <w:sz w:val="14"/>
                <w:szCs w:val="14"/>
              </w:rPr>
            </w:pPr>
            <w:r w:rsidR="00000000" w:rsidDel="00000000" w:rsidRPr="00000000">
              <w:rPr>
                <w:bCs w:val="0"/>
                <w:rtl w:val="0"/>
                <w:b w:val="0"/>
                <w:highlight w:val="yellow"/>
                <w:rFonts w:ascii="Aptos" w:cs="Aptos" w:eastAsia="Aptos" w:hAnsi="Aptos"/>
                <w:sz w:val="14"/>
                <w:szCs w:val="14"/>
              </w:rPr>
              <w:t>Community partners / invited presenters</w:t>
            </w:r>
          </w:p>
        </w:tc>
        <w:tc>
          <w:tcPr>
            <w:vAlign w:val="center"/>
          </w:tcPr>
          <w:p w:rsidR="00000000" w:rsidDel="00000000" w:rsidRDefault="00000000" w14:paraId="0000005A" w:rsidP="00000000" w:rsidRPr="00000000">
            <w:pPr>
              <w:spacing w:after="0"/>
            </w:pPr>
            <w:r w:rsidR="00000000" w:rsidDel="00000000" w:rsidRPr="00000000">
              <w:rPr>
                <w:bCs w:val="0"/>
                <w:rtl w:val="0"/>
                <w:b w:val="0"/>
                <w:rFonts w:ascii="Aptos" w:cs="Aptos" w:eastAsia="Aptos" w:hAnsi="Aptos"/>
                <w:sz w:val="14"/>
                <w:szCs w:val="14"/>
              </w:rPr>
              <w:t>Members identify resources, gaps and opportunities to strengthen support for caregivers.</w:t>
            </w:r>
            <w:r w:rsidR="00000000" w:rsidDel="00000000" w:rsidRPr="00000000">
              <w:rPr>
                <w:rtl w:val="0"/>
              </w:rPr>
            </w:r>
          </w:p>
        </w:tc>
      </w:tr>
      <w:tr>
        <w:trPr>
          <w:cantSplit w:val="0"/>
          <w:tblHeader w:val="0"/>
        </w:trPr>
        <w:tc>
          <w:tcPr>
            <w:vAlign w:val="center"/>
          </w:tcPr>
          <w:p w:rsidR="00000000" w:rsidDel="00000000" w:rsidRDefault="00000000" w14:paraId="0000005B" w:rsidP="00000000" w:rsidRPr="00000000">
            <w:pPr>
              <w:spacing w:after="0"/>
            </w:pPr>
            <w:r w:rsidR="00000000" w:rsidDel="00000000" w:rsidRPr="00000000">
              <w:rPr>
                <w:bCs w:val="1"/>
                <w:rtl w:val="0"/>
                <w:b/>
                <w:color w:val="1F4E79"/>
                <w:rFonts w:ascii="Aptos" w:cs="Aptos" w:eastAsia="Aptos" w:hAnsi="Aptos"/>
                <w:sz w:val="14"/>
                <w:szCs w:val="14"/>
              </w:rPr>
              <w:t>Youth Justice &amp; Mobile Crisis Response</w:t>
            </w:r>
            <w:r w:rsidR="00000000" w:rsidDel="00000000" w:rsidRPr="00000000">
              <w:rPr>
                <w:rtl w:val="0"/>
              </w:rPr>
            </w:r>
          </w:p>
        </w:tc>
        <w:tc>
          <w:tcPr>
            <w:vAlign w:val="center"/>
          </w:tcPr>
          <w:p w:rsidR="00000000" w:rsidDel="00000000" w:rsidRDefault="00000000" w14:paraId="0000005C" w:rsidP="00000000" w:rsidRPr="00000000">
            <w:pPr>
              <w:spacing w:after="0"/>
            </w:pPr>
            <w:r w:rsidR="00000000" w:rsidDel="00000000" w:rsidRPr="00000000">
              <w:rPr>
                <w:bCs w:val="0"/>
                <w:rtl w:val="0"/>
                <w:b w:val="0"/>
                <w:rFonts w:ascii="Aptos" w:cs="Aptos" w:eastAsia="Aptos" w:hAnsi="Aptos"/>
                <w:sz w:val="14"/>
                <w:szCs w:val="14"/>
              </w:rPr>
              <w:t>Invite OPP/justice partners to discuss Youth Mental Health Court or relevant youth justice pathways and the Mobile Crisis Response Team, including typical calls, response and follow-up.</w:t>
            </w:r>
            <w:r w:rsidR="00000000" w:rsidDel="00000000" w:rsidRPr="00000000">
              <w:rPr>
                <w:rtl w:val="0"/>
              </w:rPr>
            </w:r>
          </w:p>
        </w:tc>
        <w:tc>
          <w:tcPr>
            <w:vAlign w:val="center"/>
          </w:tcPr>
          <w:p w:rsidR="00000000" w:rsidDel="00000000" w:rsidRDefault="00000000" w14:paraId="0000005D" w:rsidP="00000000" w:rsidRPr="00000000">
            <w:pPr>
              <w:spacing w:after="0"/>
            </w:pPr>
            <w:r w:rsidR="00000000" w:rsidDel="00000000" w:rsidRPr="00000000">
              <w:rPr>
                <w:bCs w:val="0"/>
                <w:rtl w:val="0"/>
                <w:b w:val="0"/>
                <w:rFonts w:ascii="Aptos" w:cs="Aptos" w:eastAsia="Aptos" w:hAnsi="Aptos"/>
                <w:sz w:val="14"/>
                <w:szCs w:val="14"/>
              </w:rPr>
              <w:t>March</w:t>
            </w:r>
            <w:r w:rsidR="00000000" w:rsidDel="00000000" w:rsidRPr="00000000">
              <w:rPr>
                <w:rtl w:val="0"/>
              </w:rPr>
            </w:r>
          </w:p>
        </w:tc>
        <w:tc>
          <w:tcPr>
            <w:vAlign w:val="center"/>
          </w:tcPr>
          <w:p w:rsidR="00000000" w:rsidDel="00000000" w:rsidRDefault="00000000" w14:paraId="0000005E" w:rsidP="00000000" w:rsidRPr="00000000">
            <w:pPr>
              <w:spacing w:after="0"/>
              <w:rPr>
                <w:bCs w:val="0"/>
                <w:b w:val="0"/>
                <w:highlight w:val="yellow"/>
                <w:rFonts w:ascii="Aptos" w:cs="Aptos" w:eastAsia="Aptos" w:hAnsi="Aptos"/>
                <w:sz w:val="14"/>
                <w:szCs w:val="14"/>
              </w:rPr>
            </w:pPr>
            <w:r w:rsidR="00000000" w:rsidDel="00000000" w:rsidRPr="00000000">
              <w:rPr>
                <w:bCs w:val="0"/>
                <w:rtl w:val="0"/>
                <w:b w:val="0"/>
                <w:highlight w:val="yellow"/>
                <w:rFonts w:ascii="Aptos" w:cs="Aptos" w:eastAsia="Aptos" w:hAnsi="Aptos"/>
                <w:sz w:val="14"/>
                <w:szCs w:val="14"/>
              </w:rPr>
              <w:t>OPP / justice / crisis partners</w:t>
            </w:r>
          </w:p>
        </w:tc>
        <w:tc>
          <w:tcPr>
            <w:vAlign w:val="center"/>
          </w:tcPr>
          <w:p w:rsidR="00000000" w:rsidDel="00000000" w:rsidRDefault="00000000" w14:paraId="0000005F" w:rsidP="00000000" w:rsidRPr="00000000">
            <w:pPr>
              <w:spacing w:after="0"/>
            </w:pPr>
            <w:r w:rsidR="00000000" w:rsidDel="00000000" w:rsidRPr="00000000">
              <w:rPr>
                <w:bCs w:val="0"/>
                <w:rtl w:val="0"/>
                <w:b w:val="0"/>
                <w:rFonts w:ascii="Aptos" w:cs="Aptos" w:eastAsia="Aptos" w:hAnsi="Aptos"/>
                <w:sz w:val="14"/>
                <w:szCs w:val="14"/>
              </w:rPr>
              <w:t>Members understand referral pathways, roles and follow-up supports and can share accurate information within their agencies.</w:t>
            </w:r>
            <w:r w:rsidR="00000000" w:rsidDel="00000000" w:rsidRPr="00000000">
              <w:rPr>
                <w:rtl w:val="0"/>
              </w:rPr>
            </w:r>
          </w:p>
        </w:tc>
      </w:tr>
      <w:tr>
        <w:trPr>
          <w:cantSplit w:val="0"/>
          <w:tblHeader w:val="0"/>
        </w:trPr>
        <w:tc>
          <w:tcPr>
            <w:vAlign w:val="center"/>
          </w:tcPr>
          <w:p w:rsidR="00000000" w:rsidDel="00000000" w:rsidRDefault="00000000" w14:paraId="00000060" w:rsidP="00000000" w:rsidRPr="00000000">
            <w:pPr>
              <w:spacing w:after="0"/>
            </w:pPr>
            <w:r w:rsidR="00000000" w:rsidDel="00000000" w:rsidRPr="00000000">
              <w:rPr>
                <w:bCs w:val="1"/>
                <w:rtl w:val="0"/>
                <w:b/>
                <w:color w:val="1F4E79"/>
                <w:rFonts w:ascii="Aptos" w:cs="Aptos" w:eastAsia="Aptos" w:hAnsi="Aptos"/>
                <w:sz w:val="14"/>
                <w:szCs w:val="14"/>
              </w:rPr>
              <w:t>Community Mental Health, Addictions &amp; Prevention</w:t>
            </w:r>
            <w:r w:rsidR="00000000" w:rsidDel="00000000" w:rsidRPr="00000000">
              <w:rPr>
                <w:rtl w:val="0"/>
              </w:rPr>
            </w:r>
          </w:p>
        </w:tc>
        <w:tc>
          <w:tcPr>
            <w:vAlign w:val="center"/>
          </w:tcPr>
          <w:p w:rsidR="00000000" w:rsidDel="00000000" w:rsidRDefault="00000000" w14:paraId="00000061" w:rsidP="00000000" w:rsidRPr="00000000">
            <w:pPr>
              <w:spacing w:after="0"/>
            </w:pPr>
            <w:r w:rsidR="00000000" w:rsidDel="00000000" w:rsidRPr="00000000">
              <w:rPr>
                <w:bCs w:val="0"/>
                <w:rtl w:val="0"/>
                <w:b w:val="0"/>
                <w:rFonts w:ascii="Aptos" w:cs="Aptos" w:eastAsia="Aptos" w:hAnsi="Aptos"/>
                <w:sz w:val="14"/>
                <w:szCs w:val="14"/>
              </w:rPr>
              <w:t>Continue updates on school mental health, addictions, Planet Youth, infant and early-years mental health, restorative approaches and other priority initiatives.</w:t>
            </w:r>
            <w:r w:rsidR="00000000" w:rsidDel="00000000" w:rsidRPr="00000000">
              <w:rPr>
                <w:rtl w:val="0"/>
              </w:rPr>
            </w:r>
          </w:p>
        </w:tc>
        <w:tc>
          <w:tcPr>
            <w:vAlign w:val="center"/>
          </w:tcPr>
          <w:p w:rsidR="00000000" w:rsidDel="00000000" w:rsidRDefault="00000000" w14:paraId="00000062" w:rsidP="00000000" w:rsidRPr="00000000">
            <w:pPr>
              <w:spacing w:after="0"/>
            </w:pPr>
            <w:r w:rsidR="00000000" w:rsidDel="00000000" w:rsidRPr="00000000">
              <w:rPr>
                <w:bCs w:val="0"/>
                <w:rtl w:val="0"/>
                <w:b w:val="0"/>
                <w:rFonts w:ascii="Aptos" w:cs="Aptos" w:eastAsia="Aptos" w:hAnsi="Aptos"/>
                <w:sz w:val="14"/>
                <w:szCs w:val="14"/>
              </w:rPr>
              <w:t>May</w:t>
            </w:r>
            <w:r w:rsidR="00000000" w:rsidDel="00000000" w:rsidRPr="00000000">
              <w:rPr>
                <w:rtl w:val="0"/>
              </w:rPr>
            </w:r>
          </w:p>
        </w:tc>
        <w:tc>
          <w:tcPr>
            <w:vAlign w:val="center"/>
          </w:tcPr>
          <w:p w:rsidR="00000000" w:rsidDel="00000000" w:rsidRDefault="00000000" w14:paraId="00000063" w:rsidP="00000000" w:rsidRPr="00000000">
            <w:pPr>
              <w:spacing w:after="0"/>
              <w:rPr>
                <w:bCs w:val="0"/>
                <w:b w:val="0"/>
                <w:highlight w:val="yellow"/>
                <w:rFonts w:ascii="Aptos" w:cs="Aptos" w:eastAsia="Aptos" w:hAnsi="Aptos"/>
                <w:sz w:val="14"/>
                <w:szCs w:val="14"/>
              </w:rPr>
            </w:pPr>
            <w:r w:rsidR="00000000" w:rsidDel="00000000" w:rsidRPr="00000000">
              <w:rPr>
                <w:bCs w:val="0"/>
                <w:rtl w:val="0"/>
                <w:b w:val="0"/>
                <w:highlight w:val="yellow"/>
                <w:rFonts w:ascii="Aptos" w:cs="Aptos" w:eastAsia="Aptos" w:hAnsi="Aptos"/>
                <w:sz w:val="14"/>
                <w:szCs w:val="14"/>
              </w:rPr>
              <w:t>Relevant member agencies</w:t>
            </w:r>
          </w:p>
        </w:tc>
        <w:tc>
          <w:tcPr>
            <w:vAlign w:val="center"/>
          </w:tcPr>
          <w:p w:rsidR="00000000" w:rsidDel="00000000" w:rsidRDefault="00000000" w14:paraId="00000064" w:rsidP="00000000" w:rsidRPr="00000000">
            <w:pPr>
              <w:spacing w:after="0"/>
            </w:pPr>
            <w:r w:rsidR="00000000" w:rsidDel="00000000" w:rsidRPr="00000000">
              <w:rPr>
                <w:bCs w:val="0"/>
                <w:rtl w:val="0"/>
                <w:b w:val="0"/>
                <w:rFonts w:ascii="Aptos" w:cs="Aptos" w:eastAsia="Aptos" w:hAnsi="Aptos"/>
                <w:sz w:val="14"/>
                <w:szCs w:val="14"/>
              </w:rPr>
              <w:t>Members have current information and resources to support children, youth and families and identify opportunities for collaboration.</w:t>
            </w:r>
            <w:r w:rsidR="00000000" w:rsidDel="00000000" w:rsidRPr="00000000">
              <w:rPr>
                <w:rtl w:val="0"/>
              </w:rPr>
            </w:r>
          </w:p>
        </w:tc>
      </w:tr>
      <w:tr>
        <w:trPr>
          <w:cantSplit w:val="0"/>
          <w:tblHeader w:val="0"/>
        </w:trPr>
        <w:tc>
          <w:tcPr>
            <w:vAlign w:val="center"/>
          </w:tcPr>
          <w:p w:rsidR="00000000" w:rsidDel="00000000" w:rsidRDefault="00000000" w14:paraId="00000065" w:rsidP="00000000" w:rsidRPr="00000000">
            <w:pPr>
              <w:spacing w:after="0"/>
            </w:pPr>
            <w:r w:rsidR="00000000" w:rsidDel="00000000" w:rsidRPr="00000000">
              <w:rPr>
                <w:bCs w:val="1"/>
                <w:rtl w:val="0"/>
                <w:b/>
                <w:color w:val="1F4E79"/>
                <w:rFonts w:ascii="Aptos" w:cs="Aptos" w:eastAsia="Aptos" w:hAnsi="Aptos"/>
                <w:sz w:val="14"/>
                <w:szCs w:val="14"/>
              </w:rPr>
              <w:t>Asset Builder Awards</w:t>
            </w:r>
            <w:r w:rsidR="00000000" w:rsidDel="00000000" w:rsidRPr="00000000">
              <w:rPr>
                <w:rtl w:val="0"/>
              </w:rPr>
            </w:r>
          </w:p>
        </w:tc>
        <w:tc>
          <w:tcPr>
            <w:vAlign w:val="center"/>
          </w:tcPr>
          <w:p w:rsidR="00000000" w:rsidDel="00000000" w:rsidRDefault="00000000" w14:paraId="00000066" w:rsidP="00000000" w:rsidRPr="00000000">
            <w:pPr>
              <w:spacing w:after="0"/>
            </w:pPr>
            <w:r w:rsidR="00000000" w:rsidDel="00000000" w:rsidRPr="00000000">
              <w:rPr>
                <w:bCs w:val="0"/>
                <w:rtl w:val="0"/>
                <w:b w:val="0"/>
                <w:rFonts w:ascii="Aptos" w:cs="Aptos" w:eastAsia="Aptos" w:hAnsi="Aptos"/>
                <w:sz w:val="14"/>
                <w:szCs w:val="14"/>
              </w:rPr>
              <w:t>Continue annual recognition of community members who make a positive difference in the lives of children and youth. Strengthen nominations and cross-sector participation.</w:t>
            </w:r>
            <w:r w:rsidR="00000000" w:rsidDel="00000000" w:rsidRPr="00000000">
              <w:rPr>
                <w:rtl w:val="0"/>
              </w:rPr>
            </w:r>
          </w:p>
        </w:tc>
        <w:tc>
          <w:tcPr>
            <w:vAlign w:val="center"/>
          </w:tcPr>
          <w:p w:rsidR="00000000" w:rsidDel="00000000" w:rsidRDefault="00000000" w14:paraId="00000067" w:rsidP="00000000" w:rsidRPr="00000000">
            <w:pPr>
              <w:spacing w:after="0"/>
            </w:pPr>
            <w:r w:rsidR="00000000" w:rsidDel="00000000" w:rsidRPr="00000000">
              <w:rPr>
                <w:bCs w:val="0"/>
                <w:rtl w:val="0"/>
                <w:b w:val="0"/>
                <w:rFonts w:ascii="Aptos" w:cs="Aptos" w:eastAsia="Aptos" w:hAnsi="Aptos"/>
                <w:sz w:val="14"/>
                <w:szCs w:val="14"/>
              </w:rPr>
              <w:t>Planning Jan.–June; ceremony June 2027</w:t>
            </w:r>
            <w:r w:rsidR="00000000" w:rsidDel="00000000" w:rsidRPr="00000000">
              <w:rPr>
                <w:rtl w:val="0"/>
              </w:rPr>
            </w:r>
          </w:p>
        </w:tc>
        <w:tc>
          <w:tcPr>
            <w:vAlign w:val="center"/>
          </w:tcPr>
          <w:p w:rsidR="00000000" w:rsidDel="00000000" w:rsidRDefault="00000000" w14:paraId="00000068" w:rsidP="00000000" w:rsidRPr="00000000">
            <w:pPr>
              <w:spacing w:after="0"/>
            </w:pPr>
            <w:r w:rsidR="00000000" w:rsidDel="00000000" w:rsidRPr="00000000">
              <w:rPr>
                <w:bCs w:val="0"/>
                <w:rtl w:val="0"/>
                <w:b w:val="0"/>
                <w:rFonts w:ascii="Aptos" w:cs="Aptos" w:eastAsia="Aptos" w:hAnsi="Aptos"/>
                <w:sz w:val="14"/>
                <w:szCs w:val="14"/>
              </w:rPr>
              <w:t>Asset Builder Awards Working Group</w:t>
            </w:r>
            <w:r w:rsidR="00000000" w:rsidDel="00000000" w:rsidRPr="00000000">
              <w:rPr>
                <w:rtl w:val="0"/>
              </w:rPr>
            </w:r>
          </w:p>
        </w:tc>
        <w:tc>
          <w:tcPr>
            <w:vAlign w:val="center"/>
          </w:tcPr>
          <w:p w:rsidR="00000000" w:rsidDel="00000000" w:rsidRDefault="00000000" w14:paraId="00000069" w:rsidP="00000000" w:rsidRPr="00000000">
            <w:pPr>
              <w:spacing w:after="0"/>
            </w:pPr>
            <w:r w:rsidR="00000000" w:rsidDel="00000000" w:rsidRPr="00000000">
              <w:rPr>
                <w:bCs w:val="0"/>
                <w:rtl w:val="0"/>
                <w:b w:val="0"/>
                <w:rFonts w:ascii="Aptos" w:cs="Aptos" w:eastAsia="Aptos" w:hAnsi="Aptos"/>
                <w:sz w:val="14"/>
                <w:szCs w:val="14"/>
              </w:rPr>
              <w:t>Broad community nominations are received and the June recognition event is successfully delivered.</w:t>
            </w:r>
            <w:r w:rsidR="00000000" w:rsidDel="00000000" w:rsidRPr="00000000">
              <w:rPr>
                <w:rtl w:val="0"/>
              </w:rPr>
            </w:r>
          </w:p>
          <w:p w:rsidR="00000000" w:rsidDel="00000000" w:rsidRDefault="00000000" w14:paraId="0000006A" w:rsidP="00000000" w:rsidRPr="00000000">
            <w:pPr>
              <w:spacing w:after="0"/>
              <w:rPr>
                <w:bCs w:val="0"/>
                <w:b w:val="0"/>
                <w:rFonts w:ascii="Aptos" w:cs="Aptos" w:eastAsia="Aptos" w:hAnsi="Aptos"/>
                <w:sz w:val="14"/>
                <w:szCs w:val="14"/>
              </w:rPr>
            </w:pPr>
            <w:r w:rsidR="00000000" w:rsidDel="00000000" w:rsidRPr="00000000">
              <w:rPr>
                <w:rtl w:val="0"/>
              </w:rPr>
            </w:r>
          </w:p>
        </w:tc>
      </w:tr>
      <w:tr>
        <w:trPr>
          <w:cantSplit w:val="0"/>
          <w:tblHeader w:val="0"/>
          <w:trHeight w:val="300" w:hRule="atLeast"/>
        </w:trPr>
        <w:tc>
          <w:tcPr>
            <w:vAlign w:val="center"/>
          </w:tcPr>
          <w:p w:rsidR="00000000" w:rsidDel="00000000" w:rsidRDefault="00000000" w14:paraId="0000006B" w:rsidP="00000000" w:rsidRPr="00000000">
            <w:pPr/>
            <w:r w:rsidR="00000000" w:rsidDel="00000000" w:rsidRPr="00000000">
              <w:rPr>
                <w:bCs w:val="1"/>
                <w:rtl w:val="0"/>
                <w:b/>
                <w:color w:val="1F4E79"/>
                <w:rFonts w:ascii="Aptos" w:cs="Aptos" w:eastAsia="Aptos" w:hAnsi="Aptos"/>
                <w:sz w:val="14"/>
                <w:szCs w:val="14"/>
              </w:rPr>
              <w:t>Discussion Topics</w:t>
            </w:r>
            <w:r w:rsidR="00000000" w:rsidDel="00000000" w:rsidRPr="00000000">
              <w:rPr>
                <w:rtl w:val="0"/>
              </w:rPr>
            </w:r>
          </w:p>
        </w:tc>
        <w:tc>
          <w:tcPr>
            <w:vAlign w:val="center"/>
          </w:tcPr>
          <w:p w:rsidR="00000000" w:rsidDel="00000000" w:rsidRDefault="00000000" w14:paraId="0000006C" w:rsidP="00000000" w:rsidRPr="00000000">
            <w:pPr/>
            <w:r w:rsidR="00000000" w:rsidDel="00000000" w:rsidRPr="00000000">
              <w:rPr>
                <w:bCs w:val="0"/>
                <w:rtl w:val="0"/>
                <w:b w:val="0"/>
                <w:rFonts w:ascii="Aptos" w:cs="Aptos" w:eastAsia="Aptos" w:hAnsi="Aptos"/>
                <w:sz w:val="14"/>
                <w:szCs w:val="14"/>
              </w:rPr>
              <w:t xml:space="preserve">November- How does your agency </w:t>
            </w:r>
            <w:r w:rsidR="00000000" w:rsidDel="00000000" w:rsidRPr="00000000">
              <w:rPr>
                <w:rtl w:val="0"/>
              </w:rPr>
            </w:r>
          </w:p>
          <w:p w:rsidR="00000000" w:rsidDel="00000000" w:rsidRDefault="00000000" w14:paraId="0000006D" w:rsidP="00000000" w:rsidRPr="00000000">
            <w:pPr/>
            <w:r w:rsidR="00000000" w:rsidDel="00000000" w:rsidRPr="00000000">
              <w:rPr>
                <w:bCs w:val="0"/>
                <w:rtl w:val="0"/>
                <w:b w:val="0"/>
                <w:rFonts w:ascii="Aptos" w:cs="Aptos" w:eastAsia="Aptos" w:hAnsi="Aptos"/>
                <w:sz w:val="14"/>
                <w:szCs w:val="14"/>
              </w:rPr>
              <w:t>support caregivers/grandparents?</w:t>
            </w:r>
            <w:r w:rsidR="00000000" w:rsidDel="00000000" w:rsidRPr="00000000">
              <w:rPr>
                <w:rtl w:val="0"/>
              </w:rPr>
            </w:r>
          </w:p>
          <w:p w:rsidR="00000000" w:rsidDel="00000000" w:rsidRDefault="00000000" w14:paraId="0000006E"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6F" w:rsidP="00000000" w:rsidRPr="00000000">
            <w:pPr/>
            <w:r w:rsidR="00000000" w:rsidDel="00000000" w:rsidRPr="00000000">
              <w:rPr>
                <w:bCs w:val="0"/>
                <w:rtl w:val="0"/>
                <w:b w:val="0"/>
                <w:rFonts w:ascii="Aptos" w:cs="Aptos" w:eastAsia="Aptos" w:hAnsi="Aptos"/>
                <w:sz w:val="14"/>
                <w:szCs w:val="14"/>
              </w:rPr>
              <w:t>January-Mental Health supports in your agency/building pathways.</w:t>
            </w:r>
            <w:r w:rsidR="00000000" w:rsidDel="00000000" w:rsidRPr="00000000">
              <w:rPr>
                <w:rtl w:val="0"/>
              </w:rPr>
            </w:r>
          </w:p>
          <w:p w:rsidR="00000000" w:rsidDel="00000000" w:rsidRDefault="00000000" w14:paraId="00000070"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1" w:rsidP="00000000" w:rsidRPr="00000000">
            <w:pPr/>
            <w:r w:rsidR="00000000" w:rsidDel="00000000" w:rsidRPr="00000000">
              <w:rPr>
                <w:bCs w:val="0"/>
                <w:rtl w:val="0"/>
                <w:b w:val="0"/>
                <w:rFonts w:ascii="Aptos" w:cs="Aptos" w:eastAsia="Aptos" w:hAnsi="Aptos"/>
                <w:sz w:val="14"/>
                <w:szCs w:val="14"/>
              </w:rPr>
              <w:t>February</w:t>
            </w:r>
            <w:r w:rsidR="00000000" w:rsidDel="00000000" w:rsidRPr="00000000">
              <w:rPr>
                <w:bCs w:val="1"/>
                <w:rtl w:val="0"/>
                <w:b/>
                <w:rFonts w:ascii="Aptos" w:cs="Aptos" w:eastAsia="Aptos" w:hAnsi="Aptos"/>
                <w:sz w:val="14"/>
                <w:szCs w:val="14"/>
              </w:rPr>
              <w:t>-</w:t>
            </w:r>
            <w:r w:rsidR="00000000" w:rsidDel="00000000" w:rsidRPr="00000000">
              <w:rPr>
                <w:bCs w:val="0"/>
                <w:rtl w:val="0"/>
                <w:b w:val="0"/>
                <w:rFonts w:ascii="Aptos" w:cs="Aptos" w:eastAsia="Aptos" w:hAnsi="Aptos"/>
                <w:sz w:val="14"/>
                <w:szCs w:val="14"/>
              </w:rPr>
              <w:t>Social media/AI</w:t>
            </w:r>
            <w:r w:rsidR="00000000" w:rsidDel="00000000" w:rsidRPr="00000000">
              <w:rPr>
                <w:rtl w:val="0"/>
              </w:rPr>
            </w:r>
          </w:p>
          <w:p w:rsidR="00000000" w:rsidDel="00000000" w:rsidRDefault="00000000" w14:paraId="00000072"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3" w:rsidP="00000000" w:rsidRPr="00000000">
            <w:pPr/>
            <w:r w:rsidR="00000000" w:rsidDel="00000000" w:rsidRPr="00000000">
              <w:rPr>
                <w:bCs w:val="0"/>
                <w:rtl w:val="0"/>
                <w:b w:val="0"/>
                <w:rFonts w:ascii="Aptos" w:cs="Aptos" w:eastAsia="Aptos" w:hAnsi="Aptos"/>
                <w:sz w:val="14"/>
                <w:szCs w:val="14"/>
              </w:rPr>
              <w:t>March – Getting outside</w:t>
            </w:r>
            <w:r w:rsidR="00000000" w:rsidDel="00000000" w:rsidRPr="00000000">
              <w:rPr>
                <w:rtl w:val="0"/>
              </w:rPr>
            </w:r>
          </w:p>
          <w:p w:rsidR="00000000" w:rsidDel="00000000" w:rsidRDefault="00000000" w14:paraId="00000074"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5" w:rsidP="00000000" w:rsidRPr="00000000">
            <w:pPr/>
            <w:r w:rsidR="00000000" w:rsidDel="00000000" w:rsidRPr="00000000">
              <w:rPr>
                <w:bCs w:val="0"/>
                <w:rtl w:val="0"/>
                <w:b w:val="0"/>
                <w:rFonts w:ascii="Aptos" w:cs="Aptos" w:eastAsia="Aptos" w:hAnsi="Aptos"/>
                <w:sz w:val="14"/>
                <w:szCs w:val="14"/>
              </w:rPr>
              <w:t>April – Partnership Opportunities</w:t>
            </w:r>
            <w:r w:rsidR="00000000" w:rsidDel="00000000" w:rsidRPr="00000000">
              <w:rPr>
                <w:rtl w:val="0"/>
              </w:rPr>
            </w:r>
          </w:p>
          <w:p w:rsidR="00000000" w:rsidDel="00000000" w:rsidRDefault="00000000" w14:paraId="00000076"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7" w:rsidP="00000000" w:rsidRPr="00000000">
            <w:pPr/>
            <w:r w:rsidR="00000000" w:rsidDel="00000000" w:rsidRPr="00000000">
              <w:rPr>
                <w:bCs w:val="0"/>
                <w:rtl w:val="0"/>
                <w:b w:val="0"/>
                <w:rFonts w:ascii="Aptos" w:cs="Aptos" w:eastAsia="Aptos" w:hAnsi="Aptos"/>
                <w:sz w:val="14"/>
                <w:szCs w:val="14"/>
              </w:rPr>
              <w:t>May – Supporting poverty – clients/staff</w:t>
            </w:r>
            <w:r w:rsidR="00000000" w:rsidDel="00000000" w:rsidRPr="00000000">
              <w:rPr>
                <w:rtl w:val="0"/>
              </w:rPr>
            </w:r>
          </w:p>
          <w:p w:rsidR="00000000" w:rsidDel="00000000" w:rsidRDefault="00000000" w14:paraId="00000078"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9" w:rsidP="00000000" w:rsidRPr="00000000">
            <w:pPr>
              <w:rPr>
                <w:bCs w:val="0"/>
                <w:b w:val="0"/>
                <w:rFonts w:ascii="Aptos" w:cs="Aptos" w:eastAsia="Aptos" w:hAnsi="Aptos"/>
                <w:sz w:val="14"/>
                <w:szCs w:val="14"/>
              </w:rPr>
            </w:pPr>
            <w:r w:rsidR="00000000" w:rsidDel="00000000" w:rsidRPr="00000000">
              <w:rPr>
                <w:rtl w:val="0"/>
              </w:rPr>
            </w:r>
          </w:p>
        </w:tc>
        <w:tc>
          <w:tcPr>
            <w:vAlign w:val="center"/>
          </w:tcPr>
          <w:p w:rsidR="00000000" w:rsidDel="00000000" w:rsidRDefault="00000000" w14:paraId="0000007A"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B"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C"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D"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E" w:rsidP="00000000" w:rsidRPr="00000000">
            <w:pPr>
              <w:rPr>
                <w:bCs w:val="0"/>
                <w:b w:val="0"/>
                <w:rFonts w:ascii="Aptos" w:cs="Aptos" w:eastAsia="Aptos" w:hAnsi="Aptos"/>
                <w:sz w:val="14"/>
                <w:szCs w:val="14"/>
              </w:rPr>
            </w:pPr>
            <w:r w:rsidR="00000000" w:rsidDel="00000000" w:rsidRPr="00000000">
              <w:rPr>
                <w:rtl w:val="0"/>
              </w:rPr>
            </w:r>
          </w:p>
          <w:p w:rsidR="00000000" w:rsidDel="00000000" w:rsidRDefault="00000000" w14:paraId="0000007F" w:rsidP="00000000" w:rsidRPr="00000000">
            <w:pPr>
              <w:rPr>
                <w:bCs w:val="0"/>
                <w:b w:val="0"/>
                <w:rFonts w:ascii="Aptos" w:cs="Aptos" w:eastAsia="Aptos" w:hAnsi="Aptos"/>
                <w:sz w:val="14"/>
                <w:szCs w:val="14"/>
              </w:rPr>
            </w:pPr>
            <w:r w:rsidR="00000000" w:rsidDel="00000000" w:rsidRPr="00000000">
              <w:rPr>
                <w:rtl w:val="0"/>
              </w:rPr>
            </w:r>
          </w:p>
        </w:tc>
        <w:tc>
          <w:tcPr>
            <w:vAlign w:val="center"/>
          </w:tcPr>
          <w:p w:rsidR="00000000" w:rsidDel="00000000" w:rsidRDefault="00000000" w14:paraId="00000080" w:rsidP="00000000" w:rsidRPr="00000000">
            <w:pPr/>
            <w:r w:rsidR="00000000" w:rsidDel="00000000" w:rsidRPr="00000000">
              <w:rPr>
                <w:bCs w:val="0"/>
                <w:rtl w:val="0"/>
                <w:b w:val="0"/>
                <w:rFonts w:ascii="Aptos" w:cs="Aptos" w:eastAsia="Aptos" w:hAnsi="Aptos"/>
                <w:sz w:val="14"/>
                <w:szCs w:val="14"/>
              </w:rPr>
              <w:t>All Members</w:t>
            </w:r>
            <w:r w:rsidR="00000000" w:rsidDel="00000000" w:rsidRPr="00000000">
              <w:rPr>
                <w:rtl w:val="0"/>
              </w:rPr>
            </w:r>
          </w:p>
        </w:tc>
        <w:tc>
          <w:tcPr>
            <w:vAlign w:val="center"/>
          </w:tcPr>
          <w:p w:rsidR="00000000" w:rsidDel="00000000" w:rsidRDefault="00000000" w14:paraId="00000081" w:rsidP="00000000" w:rsidRPr="00000000">
            <w:pPr>
              <w:spacing w:after="0"/>
            </w:pPr>
            <w:r w:rsidR="00000000" w:rsidDel="00000000" w:rsidRPr="00000000">
              <w:rPr>
                <w:bCs w:val="0"/>
                <w:rtl w:val="0"/>
                <w:b w:val="0"/>
                <w:rFonts w:ascii="Aptos" w:cs="Aptos" w:eastAsia="Aptos" w:hAnsi="Aptos"/>
                <w:sz w:val="14"/>
                <w:szCs w:val="14"/>
              </w:rPr>
              <w:t>Members identify practical resources, referrals, partnerships or system gaps; participation remains strong.</w:t>
            </w:r>
            <w:r w:rsidR="00000000" w:rsidDel="00000000" w:rsidRPr="00000000">
              <w:rPr>
                <w:rtl w:val="0"/>
              </w:rPr>
            </w:r>
          </w:p>
          <w:p w:rsidR="00000000" w:rsidDel="00000000" w:rsidRDefault="00000000" w14:paraId="00000082" w:rsidP="00000000" w:rsidRPr="00000000">
            <w:pPr>
              <w:rPr>
                <w:bCs w:val="0"/>
                <w:b w:val="0"/>
                <w:rFonts w:ascii="Aptos" w:cs="Aptos" w:eastAsia="Aptos" w:hAnsi="Aptos"/>
                <w:sz w:val="14"/>
                <w:szCs w:val="14"/>
              </w:rPr>
            </w:pPr>
            <w:r w:rsidR="00000000" w:rsidDel="00000000" w:rsidRPr="00000000">
              <w:rPr>
                <w:rtl w:val="0"/>
              </w:rPr>
            </w:r>
          </w:p>
        </w:tc>
      </w:tr>
    </w:tbl>
    <w:p w:rsidR="00000000" w:rsidDel="00000000" w:rsidRDefault="00000000" w14:paraId="00000083" w:rsidP="00000000" w:rsidRPr="00000000">
      <w:pPr/>
      <w:r>
        <w:br w:type="page"/>
      </w:r>
      <w:r w:rsidR="00000000" w:rsidDel="00000000" w:rsidRPr="00000000">
        <w:rPr>
          <w:rtl w:val="0"/>
        </w:rPr>
      </w:r>
    </w:p>
    <w:p w:rsidR="00000000" w:rsidDel="00000000" w:rsidRDefault="00000000" w14:paraId="00000084" w:rsidP="00000000" w:rsidRPr="00000000">
      <w:pPr/>
      <w:r w:rsidR="00000000" w:rsidDel="00000000" w:rsidRPr="00000000">
        <w:rPr>
          <w:bCs w:val="1"/>
          <w:rtl w:val="0"/>
          <w:b/>
          <w:color w:val="1F4E79"/>
          <w:sz w:val="30"/>
          <w:szCs w:val="30"/>
        </w:rPr>
        <w:t>2026–2027 PROPOSED MEETING THEMES</w:t>
      </w:r>
      <w:r w:rsidR="00000000" w:rsidDel="00000000" w:rsidRPr="00000000">
        <w:rPr>
          <w:rtl w:val="0"/>
        </w:rPr>
      </w:r>
    </w:p>
    <w:tbl>
      <w:tblPr>
        <w:tblW w:w="14544.0" w:type="dxa"/>
        <w:tblLayout w:type="fixed"/>
        <w:tblBorders>
          <w:top w:val="single" w:sz="4" w:color="000000" w:space="0"/>
          <w:bottom w:val="single" w:sz="4" w:color="000000" w:space="0"/>
          <w:left w:val="single" w:sz="4" w:color="000000" w:space="0"/>
          <w:right w:val="single" w:sz="4" w:color="000000" w:space="0"/>
          <w:insideH w:val="single" w:sz="4" w:color="000000" w:space="0"/>
          <w:insideV w:val="single" w:sz="4" w:color="000000" w:space="0"/>
        </w:tblBorders>
        <w:jc w:val="center"/>
        <w:tblStyle w:val="Table5"/>
        <w:tblLook w:val="400"/>
      </w:tblPr>
      <w:tblGrid>
        <w:gridCol w:w="7272"/>
        <w:gridCol w:w="7272"/>
      </w:tblGrid>
      <w:tblGridChange w:id="0">
        <w:tblGrid>
          <w:gridCol w:w="7272"/>
          <w:gridCol w:w="7272"/>
        </w:tblGrid>
      </w:tblGridChange>
      <w:tr>
        <w:trPr>
          <w:cantSplit w:val="0"/>
          <w:tblHeader w:val="0"/>
        </w:trPr>
        <w:tc>
          <w:tcPr>
            <w:shd w:fill="1F4E79" w:val="clear"/>
            <w:vAlign w:val="center"/>
          </w:tcPr>
          <w:p w:rsidR="00000000" w:rsidDel="00000000" w:rsidRDefault="00000000" w14:paraId="00000085" w:rsidP="00000000" w:rsidRPr="00000000">
            <w:pPr>
              <w:spacing w:after="0"/>
            </w:pPr>
            <w:r w:rsidR="00000000" w:rsidDel="00000000" w:rsidRPr="00000000">
              <w:rPr>
                <w:bCs w:val="1"/>
                <w:rtl w:val="0"/>
                <w:b/>
                <w:color w:val="FFFFFF"/>
                <w:rFonts w:ascii="Aptos" w:cs="Aptos" w:eastAsia="Aptos" w:hAnsi="Aptos"/>
                <w:sz w:val="18"/>
                <w:szCs w:val="18"/>
              </w:rPr>
              <w:t>Meeting</w:t>
            </w:r>
            <w:r w:rsidR="00000000" w:rsidDel="00000000" w:rsidRPr="00000000">
              <w:rPr>
                <w:rtl w:val="0"/>
              </w:rPr>
            </w:r>
          </w:p>
        </w:tc>
        <w:tc>
          <w:tcPr>
            <w:shd w:fill="1F4E79" w:val="clear"/>
            <w:vAlign w:val="center"/>
          </w:tcPr>
          <w:p w:rsidR="00000000" w:rsidDel="00000000" w:rsidRDefault="00000000" w14:paraId="00000086" w:rsidP="00000000" w:rsidRPr="00000000">
            <w:pPr>
              <w:spacing w:after="0"/>
            </w:pPr>
            <w:r w:rsidR="00000000" w:rsidDel="00000000" w:rsidRPr="00000000">
              <w:rPr>
                <w:bCs w:val="1"/>
                <w:rtl w:val="0"/>
                <w:b/>
                <w:color w:val="FFFFFF"/>
                <w:rFonts w:ascii="Aptos" w:cs="Aptos" w:eastAsia="Aptos" w:hAnsi="Aptos"/>
                <w:sz w:val="18"/>
                <w:szCs w:val="18"/>
              </w:rPr>
              <w:t>Suggested Focus</w:t>
            </w:r>
            <w:r w:rsidR="00000000" w:rsidDel="00000000" w:rsidRPr="00000000">
              <w:rPr>
                <w:rtl w:val="0"/>
              </w:rPr>
            </w:r>
          </w:p>
        </w:tc>
      </w:tr>
      <w:tr>
        <w:trPr>
          <w:cantSplit w:val="0"/>
          <w:tblHeader w:val="0"/>
        </w:trPr>
        <w:tc>
          <w:tcPr>
            <w:vAlign w:val="center"/>
          </w:tcPr>
          <w:p w:rsidR="00000000" w:rsidDel="00000000" w:rsidRDefault="00000000" w14:paraId="00000087" w:rsidP="00000000" w:rsidRPr="00000000">
            <w:pPr>
              <w:spacing w:after="0"/>
            </w:pPr>
            <w:r w:rsidR="00000000" w:rsidDel="00000000" w:rsidRPr="00000000">
              <w:rPr>
                <w:bCs w:val="1"/>
                <w:rtl w:val="0"/>
                <w:b/>
                <w:color w:val="1F4E79"/>
                <w:rFonts w:ascii="Aptos" w:cs="Aptos" w:eastAsia="Aptos" w:hAnsi="Aptos"/>
                <w:sz w:val="17"/>
                <w:szCs w:val="17"/>
              </w:rPr>
              <w:t>September</w:t>
            </w:r>
            <w:r w:rsidR="00000000" w:rsidDel="00000000" w:rsidRPr="00000000">
              <w:rPr>
                <w:rtl w:val="0"/>
              </w:rPr>
            </w:r>
          </w:p>
        </w:tc>
        <w:tc>
          <w:tcPr>
            <w:vAlign w:val="center"/>
          </w:tcPr>
          <w:p w:rsidR="00000000" w:rsidDel="00000000" w:rsidRDefault="00000000" w14:paraId="00000088" w:rsidP="00000000" w:rsidRPr="00000000">
            <w:pPr>
              <w:spacing w:after="0"/>
            </w:pPr>
            <w:r w:rsidR="00000000" w:rsidDel="00000000" w:rsidRPr="00000000">
              <w:rPr>
                <w:bCs w:val="0"/>
                <w:rtl w:val="0"/>
                <w:b w:val="0"/>
                <w:rFonts w:ascii="Aptos" w:cs="Aptos" w:eastAsia="Aptos" w:hAnsi="Aptos"/>
                <w:sz w:val="17"/>
                <w:szCs w:val="17"/>
              </w:rPr>
              <w:t>Orientation, membership review, annual priorities and HUM</w:t>
            </w:r>
            <w:r w:rsidR="00000000" w:rsidDel="00000000" w:rsidRPr="00000000">
              <w:rPr>
                <w:rtl w:val="0"/>
              </w:rPr>
            </w:r>
          </w:p>
        </w:tc>
      </w:tr>
      <w:tr>
        <w:trPr>
          <w:cantSplit w:val="0"/>
          <w:tblHeader w:val="0"/>
        </w:trPr>
        <w:tc>
          <w:tcPr>
            <w:vAlign w:val="center"/>
          </w:tcPr>
          <w:p w:rsidR="00000000" w:rsidDel="00000000" w:rsidRDefault="00000000" w14:paraId="00000089" w:rsidP="00000000" w:rsidRPr="00000000">
            <w:pPr>
              <w:spacing w:after="0"/>
            </w:pPr>
            <w:r w:rsidR="00000000" w:rsidDel="00000000" w:rsidRPr="00000000">
              <w:rPr>
                <w:bCs w:val="1"/>
                <w:rtl w:val="0"/>
                <w:b/>
                <w:color w:val="1F4E79"/>
                <w:rFonts w:ascii="Aptos" w:cs="Aptos" w:eastAsia="Aptos" w:hAnsi="Aptos"/>
                <w:sz w:val="17"/>
                <w:szCs w:val="17"/>
              </w:rPr>
              <w:t>October</w:t>
            </w:r>
            <w:r w:rsidR="00000000" w:rsidDel="00000000" w:rsidRPr="00000000">
              <w:rPr>
                <w:rtl w:val="0"/>
              </w:rPr>
            </w:r>
          </w:p>
        </w:tc>
        <w:tc>
          <w:tcPr>
            <w:vAlign w:val="center"/>
          </w:tcPr>
          <w:p w:rsidR="00000000" w:rsidDel="00000000" w:rsidRDefault="00000000" w14:paraId="0000008A" w:rsidP="00000000" w:rsidRPr="00000000">
            <w:pPr>
              <w:spacing w:after="0"/>
            </w:pPr>
            <w:r w:rsidR="00000000" w:rsidDel="00000000" w:rsidRPr="00000000">
              <w:rPr>
                <w:bCs w:val="0"/>
                <w:rtl w:val="0"/>
                <w:b w:val="0"/>
                <w:rFonts w:ascii="Aptos" w:cs="Aptos" w:eastAsia="Aptos" w:hAnsi="Aptos"/>
                <w:sz w:val="17"/>
                <w:szCs w:val="17"/>
              </w:rPr>
              <w:t>Supporting staff Internally,  Policy/ Advocacy/ EC0-Literacy, Collaborative Focus/Election/ MPP</w:t>
            </w:r>
            <w:r w:rsidR="00000000" w:rsidDel="00000000" w:rsidRPr="00000000">
              <w:rPr>
                <w:rtl w:val="0"/>
              </w:rPr>
            </w:r>
          </w:p>
        </w:tc>
      </w:tr>
      <w:tr>
        <w:trPr>
          <w:cantSplit w:val="0"/>
          <w:tblHeader w:val="0"/>
        </w:trPr>
        <w:tc>
          <w:tcPr>
            <w:vAlign w:val="center"/>
          </w:tcPr>
          <w:p w:rsidR="00000000" w:rsidDel="00000000" w:rsidRDefault="00000000" w14:paraId="0000008B" w:rsidP="00000000" w:rsidRPr="00000000">
            <w:pPr>
              <w:spacing w:after="0"/>
            </w:pPr>
            <w:r w:rsidR="00000000" w:rsidDel="00000000" w:rsidRPr="00000000">
              <w:rPr>
                <w:bCs w:val="1"/>
                <w:rtl w:val="0"/>
                <w:b/>
                <w:color w:val="1F4E79"/>
                <w:rFonts w:ascii="Aptos" w:cs="Aptos" w:eastAsia="Aptos" w:hAnsi="Aptos"/>
                <w:sz w:val="17"/>
                <w:szCs w:val="17"/>
              </w:rPr>
              <w:t>November</w:t>
            </w:r>
            <w:r w:rsidR="00000000" w:rsidDel="00000000" w:rsidRPr="00000000">
              <w:rPr>
                <w:rtl w:val="0"/>
              </w:rPr>
            </w:r>
          </w:p>
        </w:tc>
        <w:tc>
          <w:tcPr>
            <w:vAlign w:val="center"/>
          </w:tcPr>
          <w:p w:rsidR="00000000" w:rsidDel="00000000" w:rsidRDefault="00000000" w14:paraId="0000008C" w:rsidP="00000000" w:rsidRPr="00000000">
            <w:pPr>
              <w:spacing w:after="0"/>
            </w:pPr>
            <w:r w:rsidR="00000000" w:rsidDel="00000000" w:rsidRPr="00000000">
              <w:rPr>
                <w:bCs w:val="0"/>
                <w:rtl w:val="0"/>
                <w:b w:val="0"/>
                <w:rFonts w:ascii="Aptos" w:cs="Aptos" w:eastAsia="Aptos" w:hAnsi="Aptos"/>
                <w:sz w:val="17"/>
                <w:szCs w:val="17"/>
              </w:rPr>
              <w:t>Families, caregivers and kinship supports; funding/service pressures</w:t>
            </w:r>
            <w:r w:rsidR="00000000" w:rsidDel="00000000" w:rsidRPr="00000000">
              <w:rPr>
                <w:rtl w:val="0"/>
              </w:rPr>
            </w:r>
          </w:p>
        </w:tc>
      </w:tr>
      <w:tr>
        <w:trPr>
          <w:cantSplit w:val="0"/>
          <w:tblHeader w:val="0"/>
        </w:trPr>
        <w:tc>
          <w:tcPr>
            <w:vAlign w:val="center"/>
          </w:tcPr>
          <w:p w:rsidR="00000000" w:rsidDel="00000000" w:rsidRDefault="00000000" w14:paraId="0000008D" w:rsidP="00000000" w:rsidRPr="00000000">
            <w:pPr>
              <w:spacing w:after="0"/>
            </w:pPr>
            <w:r w:rsidR="00000000" w:rsidDel="00000000" w:rsidRPr="00000000">
              <w:rPr>
                <w:bCs w:val="1"/>
                <w:rtl w:val="0"/>
                <w:b/>
                <w:color w:val="1F4E79"/>
                <w:rFonts w:ascii="Aptos" w:cs="Aptos" w:eastAsia="Aptos" w:hAnsi="Aptos"/>
                <w:sz w:val="17"/>
                <w:szCs w:val="17"/>
              </w:rPr>
              <w:t>January</w:t>
            </w:r>
            <w:r w:rsidR="00000000" w:rsidDel="00000000" w:rsidRPr="00000000">
              <w:rPr>
                <w:rtl w:val="0"/>
              </w:rPr>
            </w:r>
          </w:p>
        </w:tc>
        <w:tc>
          <w:tcPr>
            <w:vAlign w:val="center"/>
          </w:tcPr>
          <w:p w:rsidR="00000000" w:rsidDel="00000000" w:rsidRDefault="00000000" w14:paraId="0000008E" w:rsidP="00000000" w:rsidRPr="00000000">
            <w:pPr>
              <w:spacing w:after="0"/>
            </w:pPr>
            <w:r w:rsidR="00000000" w:rsidDel="00000000" w:rsidRPr="00000000">
              <w:rPr>
                <w:bCs w:val="0"/>
                <w:rtl w:val="0"/>
                <w:b w:val="0"/>
                <w:rFonts w:ascii="Aptos" w:cs="Aptos" w:eastAsia="Aptos" w:hAnsi="Aptos"/>
                <w:sz w:val="17"/>
                <w:szCs w:val="17"/>
              </w:rPr>
              <w:t>Child and youth mental health access and referral pathways/ Planet Youth</w:t>
            </w:r>
            <w:r w:rsidR="00000000" w:rsidDel="00000000" w:rsidRPr="00000000">
              <w:rPr>
                <w:rtl w:val="0"/>
              </w:rPr>
            </w:r>
          </w:p>
        </w:tc>
      </w:tr>
      <w:tr>
        <w:trPr>
          <w:cantSplit w:val="0"/>
          <w:tblHeader w:val="0"/>
        </w:trPr>
        <w:tc>
          <w:tcPr>
            <w:vAlign w:val="center"/>
          </w:tcPr>
          <w:p w:rsidR="00000000" w:rsidDel="00000000" w:rsidRDefault="00000000" w14:paraId="0000008F" w:rsidP="00000000" w:rsidRPr="00000000">
            <w:pPr>
              <w:spacing w:after="0"/>
            </w:pPr>
            <w:r w:rsidR="00000000" w:rsidDel="00000000" w:rsidRPr="00000000">
              <w:rPr>
                <w:bCs w:val="1"/>
                <w:rtl w:val="0"/>
                <w:b/>
                <w:color w:val="1F4E79"/>
                <w:rFonts w:ascii="Aptos" w:cs="Aptos" w:eastAsia="Aptos" w:hAnsi="Aptos"/>
                <w:sz w:val="17"/>
                <w:szCs w:val="17"/>
              </w:rPr>
              <w:t>February</w:t>
            </w:r>
            <w:r w:rsidR="00000000" w:rsidDel="00000000" w:rsidRPr="00000000">
              <w:rPr>
                <w:rtl w:val="0"/>
              </w:rPr>
            </w:r>
          </w:p>
        </w:tc>
        <w:tc>
          <w:tcPr>
            <w:vAlign w:val="center"/>
          </w:tcPr>
          <w:p w:rsidR="00000000" w:rsidDel="00000000" w:rsidRDefault="00000000" w14:paraId="00000090" w:rsidP="00000000" w:rsidRPr="00000000">
            <w:pPr>
              <w:spacing w:after="0"/>
            </w:pPr>
            <w:r w:rsidR="00000000" w:rsidDel="00000000" w:rsidRPr="00000000">
              <w:rPr>
                <w:bCs w:val="0"/>
                <w:rtl w:val="0"/>
                <w:b w:val="0"/>
                <w:rFonts w:ascii="Aptos" w:cs="Aptos" w:eastAsia="Aptos" w:hAnsi="Aptos"/>
                <w:sz w:val="17"/>
                <w:szCs w:val="17"/>
              </w:rPr>
              <w:t xml:space="preserve"> healthy public policy/Affordability/Social Media Dangers</w:t>
            </w:r>
            <w:r w:rsidR="00000000" w:rsidDel="00000000" w:rsidRPr="00000000">
              <w:rPr>
                <w:rtl w:val="0"/>
              </w:rPr>
            </w:r>
          </w:p>
        </w:tc>
      </w:tr>
      <w:tr>
        <w:trPr>
          <w:cantSplit w:val="0"/>
          <w:tblHeader w:val="0"/>
        </w:trPr>
        <w:tc>
          <w:tcPr>
            <w:vAlign w:val="center"/>
          </w:tcPr>
          <w:p w:rsidR="00000000" w:rsidDel="00000000" w:rsidRDefault="00000000" w14:paraId="00000091" w:rsidP="00000000" w:rsidRPr="00000000">
            <w:pPr>
              <w:spacing w:after="0"/>
            </w:pPr>
            <w:r w:rsidR="00000000" w:rsidDel="00000000" w:rsidRPr="00000000">
              <w:rPr>
                <w:bCs w:val="1"/>
                <w:rtl w:val="0"/>
                <w:b/>
                <w:color w:val="1F4E79"/>
                <w:rFonts w:ascii="Aptos" w:cs="Aptos" w:eastAsia="Aptos" w:hAnsi="Aptos"/>
                <w:sz w:val="17"/>
                <w:szCs w:val="17"/>
              </w:rPr>
              <w:t>March</w:t>
            </w:r>
            <w:r w:rsidR="00000000" w:rsidDel="00000000" w:rsidRPr="00000000">
              <w:rPr>
                <w:rtl w:val="0"/>
              </w:rPr>
            </w:r>
          </w:p>
        </w:tc>
        <w:tc>
          <w:tcPr>
            <w:vAlign w:val="center"/>
          </w:tcPr>
          <w:p w:rsidR="00000000" w:rsidDel="00000000" w:rsidRDefault="00000000" w14:paraId="00000092" w:rsidP="00000000" w:rsidRPr="00000000">
            <w:pPr>
              <w:spacing w:after="0"/>
            </w:pPr>
            <w:r w:rsidR="00000000" w:rsidDel="00000000" w:rsidRPr="00000000">
              <w:rPr>
                <w:bCs w:val="0"/>
                <w:rtl w:val="0"/>
                <w:b w:val="0"/>
                <w:rFonts w:ascii="Aptos" w:cs="Aptos" w:eastAsia="Aptos" w:hAnsi="Aptos"/>
                <w:sz w:val="17"/>
                <w:szCs w:val="17"/>
              </w:rPr>
              <w:t>Youth justice, OPP Mobile Crisis Response and community pathways</w:t>
            </w:r>
            <w:r w:rsidR="00000000" w:rsidDel="00000000" w:rsidRPr="00000000">
              <w:rPr>
                <w:rtl w:val="0"/>
              </w:rPr>
            </w:r>
          </w:p>
        </w:tc>
      </w:tr>
      <w:tr>
        <w:trPr>
          <w:cantSplit w:val="0"/>
          <w:tblHeader w:val="0"/>
        </w:trPr>
        <w:tc>
          <w:tcPr>
            <w:vAlign w:val="center"/>
          </w:tcPr>
          <w:p w:rsidR="00000000" w:rsidDel="00000000" w:rsidRDefault="00000000" w14:paraId="00000093" w:rsidP="00000000" w:rsidRPr="00000000">
            <w:pPr>
              <w:spacing w:after="0"/>
            </w:pPr>
            <w:r w:rsidR="00000000" w:rsidDel="00000000" w:rsidRPr="00000000">
              <w:rPr>
                <w:bCs w:val="1"/>
                <w:rtl w:val="0"/>
                <w:b/>
                <w:color w:val="1F4E79"/>
                <w:rFonts w:ascii="Aptos" w:cs="Aptos" w:eastAsia="Aptos" w:hAnsi="Aptos"/>
                <w:sz w:val="17"/>
                <w:szCs w:val="17"/>
              </w:rPr>
              <w:t>April</w:t>
            </w:r>
            <w:r w:rsidR="00000000" w:rsidDel="00000000" w:rsidRPr="00000000">
              <w:rPr>
                <w:rtl w:val="0"/>
              </w:rPr>
            </w:r>
          </w:p>
        </w:tc>
        <w:tc>
          <w:tcPr>
            <w:vAlign w:val="center"/>
          </w:tcPr>
          <w:p w:rsidR="00000000" w:rsidDel="00000000" w:rsidRDefault="00000000" w14:paraId="00000094" w:rsidP="00000000" w:rsidRPr="00000000">
            <w:pPr>
              <w:spacing w:after="0"/>
            </w:pPr>
            <w:r w:rsidR="00000000" w:rsidDel="00000000" w:rsidRPr="00000000">
              <w:rPr>
                <w:bCs w:val="0"/>
                <w:rtl w:val="0"/>
                <w:b w:val="0"/>
                <w:rFonts w:ascii="Aptos" w:cs="Aptos" w:eastAsia="Aptos" w:hAnsi="Aptos"/>
                <w:sz w:val="17"/>
                <w:szCs w:val="17"/>
              </w:rPr>
              <w:t xml:space="preserve">Partnership development and joint funding opportunities/ Collaborative purpose/membership moving forward. </w:t>
            </w:r>
            <w:r w:rsidR="00000000" w:rsidDel="00000000" w:rsidRPr="00000000">
              <w:rPr>
                <w:rtl w:val="0"/>
              </w:rPr>
            </w:r>
          </w:p>
        </w:tc>
      </w:tr>
      <w:tr>
        <w:trPr>
          <w:cantSplit w:val="0"/>
          <w:tblHeader w:val="0"/>
        </w:trPr>
        <w:tc>
          <w:tcPr>
            <w:vAlign w:val="center"/>
          </w:tcPr>
          <w:p w:rsidR="00000000" w:rsidDel="00000000" w:rsidRDefault="00000000" w14:paraId="00000095" w:rsidP="00000000" w:rsidRPr="00000000">
            <w:pPr>
              <w:spacing w:after="0"/>
            </w:pPr>
            <w:r w:rsidR="00000000" w:rsidDel="00000000" w:rsidRPr="00000000">
              <w:rPr>
                <w:bCs w:val="1"/>
                <w:rtl w:val="0"/>
                <w:b/>
                <w:color w:val="1F4E79"/>
                <w:rFonts w:ascii="Aptos" w:cs="Aptos" w:eastAsia="Aptos" w:hAnsi="Aptos"/>
                <w:sz w:val="17"/>
                <w:szCs w:val="17"/>
              </w:rPr>
              <w:t>May</w:t>
            </w:r>
            <w:r w:rsidR="00000000" w:rsidDel="00000000" w:rsidRPr="00000000">
              <w:rPr>
                <w:rtl w:val="0"/>
              </w:rPr>
            </w:r>
          </w:p>
        </w:tc>
        <w:tc>
          <w:tcPr>
            <w:vAlign w:val="center"/>
          </w:tcPr>
          <w:p w:rsidR="00000000" w:rsidDel="00000000" w:rsidRDefault="00000000" w14:paraId="00000096" w:rsidP="00000000" w:rsidRPr="00000000">
            <w:pPr>
              <w:spacing w:after="0"/>
            </w:pPr>
            <w:r w:rsidR="00000000" w:rsidDel="00000000" w:rsidRPr="00000000">
              <w:rPr>
                <w:bCs w:val="0"/>
                <w:rtl w:val="0"/>
                <w:b w:val="0"/>
                <w:rFonts w:ascii="Aptos" w:cs="Aptos" w:eastAsia="Aptos" w:hAnsi="Aptos"/>
                <w:sz w:val="17"/>
                <w:szCs w:val="17"/>
              </w:rPr>
              <w:t>Addiction- Treatment for a youth with substance use disorder Housing first</w:t>
            </w:r>
            <w:r w:rsidR="00000000" w:rsidDel="00000000" w:rsidRPr="00000000">
              <w:rPr>
                <w:rtl w:val="0"/>
              </w:rPr>
            </w:r>
          </w:p>
        </w:tc>
      </w:tr>
      <w:tr>
        <w:trPr>
          <w:cantSplit w:val="0"/>
          <w:tblHeader w:val="0"/>
        </w:trPr>
        <w:tc>
          <w:tcPr>
            <w:vAlign w:val="center"/>
          </w:tcPr>
          <w:p w:rsidR="00000000" w:rsidDel="00000000" w:rsidRDefault="00000000" w14:paraId="00000097" w:rsidP="00000000" w:rsidRPr="00000000">
            <w:pPr>
              <w:spacing w:after="0"/>
            </w:pPr>
            <w:r w:rsidR="00000000" w:rsidDel="00000000" w:rsidRPr="00000000">
              <w:rPr>
                <w:bCs w:val="1"/>
                <w:rtl w:val="0"/>
                <w:b/>
                <w:color w:val="1F4E79"/>
                <w:rFonts w:ascii="Aptos" w:cs="Aptos" w:eastAsia="Aptos" w:hAnsi="Aptos"/>
                <w:sz w:val="17"/>
                <w:szCs w:val="17"/>
              </w:rPr>
              <w:t>June</w:t>
            </w:r>
            <w:r w:rsidR="00000000" w:rsidDel="00000000" w:rsidRPr="00000000">
              <w:rPr>
                <w:rtl w:val="0"/>
              </w:rPr>
            </w:r>
          </w:p>
        </w:tc>
        <w:tc>
          <w:tcPr>
            <w:vAlign w:val="center"/>
          </w:tcPr>
          <w:p w:rsidR="00000000" w:rsidDel="00000000" w:rsidRDefault="00000000" w14:paraId="00000098" w:rsidP="00000000" w:rsidRPr="00000000">
            <w:pPr>
              <w:spacing w:after="0"/>
            </w:pPr>
            <w:r w:rsidR="00000000" w:rsidDel="00000000" w:rsidRPr="00000000">
              <w:rPr>
                <w:bCs w:val="0"/>
                <w:rtl w:val="0"/>
                <w:b w:val="0"/>
                <w:rFonts w:ascii="Aptos" w:cs="Aptos" w:eastAsia="Aptos" w:hAnsi="Aptos"/>
                <w:sz w:val="17"/>
                <w:szCs w:val="17"/>
              </w:rPr>
              <w:t>Year-end review, Children feeling safe in school and homes.  key learnings and priorities for 2027–2028</w:t>
            </w:r>
            <w:r w:rsidR="00000000" w:rsidDel="00000000" w:rsidRPr="00000000">
              <w:rPr>
                <w:rtl w:val="0"/>
              </w:rPr>
            </w:r>
          </w:p>
        </w:tc>
      </w:tr>
    </w:tbl>
    <w:p w:rsidR="00000000" w:rsidDel="00000000" w:rsidRDefault="00000000" w14:paraId="00000099" w:rsidP="00000000" w:rsidRPr="00000000">
      <w:pPr/>
      <w:r w:rsidR="00000000" w:rsidDel="00000000" w:rsidRPr="00000000">
        <w:rPr>
          <w:bCs w:val="1"/>
          <w:rtl w:val="0"/>
          <w:b/>
          <w:color w:val="1F4E79"/>
          <w:sz w:val="26"/>
          <w:szCs w:val="26"/>
        </w:rPr>
        <w:t>ONGOING MEETING PRACTICES</w:t>
      </w:r>
      <w:r w:rsidR="00000000" w:rsidDel="00000000" w:rsidRPr="00000000">
        <w:rPr>
          <w:rtl w:val="0"/>
        </w:rPr>
      </w:r>
    </w:p>
    <w:p w:rsidR="00000000" w:rsidDel="00000000" w:rsidRDefault="00000000" w14:paraId="0000009A"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276" w:lineRule="auto"/>
      </w:pPr>
      <w:r w:rsidR="00000000" w:rsidDel="00000000" w:rsidRPr="00000000">
        <w:rPr>
          <w:bCs w:val="0"/>
          <w:iCs w:val="0"/>
          <w:rtl w:val="0"/>
          <w:b w:val="0"/>
          <w:i w:val="0"/>
          <w:u w:val="none"/>
          <w:strike w:val="0"/>
          <w:color w:val="000000"/>
          <w:rFonts w:ascii="Aptos" w:cs="Aptos" w:eastAsia="Aptos" w:hAnsi="Aptos"/>
          <w:sz w:val="18"/>
          <w:szCs w:val="18"/>
          <w:smallCaps w:val="0"/>
          <w:shd w:fill="auto" w:val="clear"/>
        </w:rPr>
        <w:t>Continue the welcoming culture and round-table introductions valued by members.</w:t>
      </w:r>
    </w:p>
    <w:p w:rsidR="00000000" w:rsidDel="00000000" w:rsidRDefault="00000000" w14:paraId="0000009B"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276" w:lineRule="auto"/>
      </w:pPr>
      <w:r w:rsidR="00000000" w:rsidDel="00000000" w:rsidRPr="00000000">
        <w:rPr>
          <w:bCs w:val="0"/>
          <w:iCs w:val="0"/>
          <w:rtl w:val="0"/>
          <w:b w:val="0"/>
          <w:i w:val="0"/>
          <w:u w:val="none"/>
          <w:strike w:val="0"/>
          <w:color w:val="000000"/>
          <w:rFonts w:ascii="Aptos" w:cs="Aptos" w:eastAsia="Aptos" w:hAnsi="Aptos"/>
          <w:sz w:val="18"/>
          <w:szCs w:val="18"/>
          <w:smallCaps w:val="0"/>
          <w:shd w:fill="auto" w:val="clear"/>
        </w:rPr>
        <w:t>Maintain a mix of in-person and virtual participation, with the Collaborative confirming the preferred balance for 2026–2027.</w:t>
      </w:r>
    </w:p>
    <w:p w:rsidR="00000000" w:rsidDel="00000000" w:rsidRDefault="00000000" w14:paraId="0000009C"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276" w:lineRule="auto"/>
      </w:pPr>
      <w:r w:rsidR="00000000" w:rsidDel="00000000" w:rsidRPr="00000000">
        <w:rPr>
          <w:bCs w:val="0"/>
          <w:iCs w:val="0"/>
          <w:rtl w:val="0"/>
          <w:b w:val="0"/>
          <w:i w:val="0"/>
          <w:u w:val="none"/>
          <w:strike w:val="0"/>
          <w:color w:val="000000"/>
          <w:rFonts w:ascii="Aptos" w:cs="Aptos" w:eastAsia="Aptos" w:hAnsi="Aptos"/>
          <w:sz w:val="18"/>
          <w:szCs w:val="18"/>
          <w:smallCaps w:val="0"/>
          <w:shd w:fill="auto" w:val="clear"/>
        </w:rPr>
        <w:t>Use Key Messages to Share at the end of meetings so members can easily take important information back to their organizations.</w:t>
      </w:r>
    </w:p>
    <w:p w:rsidR="00000000" w:rsidDel="00000000" w:rsidRDefault="00000000" w14:paraId="0000009D"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0" w:line="276" w:lineRule="auto"/>
      </w:pPr>
      <w:r w:rsidR="00000000" w:rsidDel="00000000" w:rsidRPr="00000000">
        <w:rPr>
          <w:bCs w:val="0"/>
          <w:iCs w:val="0"/>
          <w:rtl w:val="0"/>
          <w:b w:val="0"/>
          <w:i w:val="0"/>
          <w:u w:val="none"/>
          <w:strike w:val="0"/>
          <w:color w:val="000000"/>
          <w:rFonts w:ascii="Aptos" w:cs="Aptos" w:eastAsia="Aptos" w:hAnsi="Aptos"/>
          <w:sz w:val="18"/>
          <w:szCs w:val="18"/>
          <w:smallCaps w:val="0"/>
          <w:shd w:fill="auto" w:val="clear"/>
        </w:rPr>
        <w:t>Keep presentations focused and connect agenda items to one or more annual work plan priorities.</w:t>
      </w:r>
    </w:p>
    <w:p w:rsidR="00000000" w:rsidDel="00000000" w:rsidRDefault="00000000" w14:paraId="0000009E" w:rsidP="00000000" w:rsidRPr="00000000">
      <w:pPr>
        <w:keepNext w:val="0"/>
        <w:keepLines w:val="0"/>
        <w:widowControl w:val="1"/>
        <w:pBdr>
          <w:top w:val="nil" w:sz="0" w:color="auto" w:space="0"/>
          <w:bottom w:val="nil" w:sz="0" w:color="auto" w:space="0"/>
          <w:left w:val="nil" w:sz="0" w:color="auto" w:space="0"/>
          <w:right w:val="nil" w:sz="0" w:color="auto" w:space="0"/>
          <w:between w:val="nil" w:sz="0" w:color="auto" w:space="0"/>
        </w:pBdr>
        <w:shd w:fill="auto" w:val="clear"/>
        <w:numPr>
          <w:ilvl w:val="0"/>
          <w:numId w:val="1"/>
        </w:numPr>
        <w:jc w:val="left"/>
        <w:ind w:left="360"/>
        <w:ind w:right="0"/>
        <w:ind w:hanging="360"/>
        <w:pageBreakBefore w:val="0"/>
        <w:spacing w:before="0" w:after="40" w:line="276" w:lineRule="auto"/>
      </w:pPr>
      <w:r w:rsidR="00000000" w:rsidDel="00000000" w:rsidRPr="00000000">
        <w:rPr>
          <w:bCs w:val="0"/>
          <w:iCs w:val="0"/>
          <w:rtl w:val="0"/>
          <w:b w:val="0"/>
          <w:i w:val="0"/>
          <w:u w:val="none"/>
          <w:strike w:val="0"/>
          <w:color w:val="000000"/>
          <w:rFonts w:ascii="Aptos" w:cs="Aptos" w:eastAsia="Aptos" w:hAnsi="Aptos"/>
          <w:sz w:val="18"/>
          <w:szCs w:val="18"/>
          <w:smallCaps w:val="0"/>
          <w:shd w:fill="auto" w:val="clear"/>
        </w:rPr>
        <w:t>Review member feedback at mid-year and at year-end to guide continuous improvement.</w:t>
      </w:r>
    </w:p>
    <w:p w:rsidR="00000000" w:rsidDel="00000000" w:rsidRDefault="00000000" w14:paraId="0000009F" w:rsidP="00000000" w:rsidRPr="00000000">
      <w:pPr/>
      <w:r w:rsidR="00000000" w:rsidDel="00000000" w:rsidRPr="00000000">
        <w:rPr>
          <w:bCs w:val="1"/>
          <w:rtl w:val="0"/>
          <w:b/>
          <w:color w:val="1F4E79"/>
          <w:sz w:val="26"/>
          <w:szCs w:val="26"/>
        </w:rPr>
        <w:t>YEAR-END EVALUATION</w:t>
      </w:r>
      <w:r w:rsidR="00000000" w:rsidDel="00000000" w:rsidRPr="00000000">
        <w:rPr>
          <w:rtl w:val="0"/>
        </w:rPr>
      </w:r>
    </w:p>
    <w:p w:rsidR="00000000" w:rsidDel="00000000" w:rsidRDefault="00000000" w14:paraId="000000A0" w:rsidP="00000000" w:rsidRPr="00000000">
      <w:pPr/>
      <w:r w:rsidR="00000000" w:rsidDel="00000000" w:rsidRPr="00000000">
        <w:rPr>
          <w:rtl w:val="0"/>
        </w:rPr>
        <w:t>In June 2027, LCC will review the workplan using member feedback, attendance/participation, completed activities, partnerships developed, advocacy actions, working-group progress and identified priorities for 2027–2028.</w:t>
      </w:r>
    </w:p>
    <w:sectPr>
      <w:headerReference r:id="rId6" w:type="default"/>
      <w:pgNumType w:start="1"/>
      <w:pgSz w:w="15840" w:h="12240" w:orient="landscape"/>
      <w:pgMar w:left="648" w:right="648" w:top="648" w:bottom="648" w:header="720" w:footer="720"/>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Calibri"/>
  <w:font w:name="Aptos"/>
  <w:font w:name="Noto Sans Symbols">
    <w:embedRegular w:fontKey="{00000000-0000-0000-0000-000000000000}" r:id="rId1" w:subsetted="0"/>
    <w:embedBold w:fontKey="{00000000-0000-0000-0000-000000000000}" r:id="rId2" w:subsetted="0"/>
  </w:font>
  <w:font w:name="Cambria"/>
  <w:font w:name="Symbol"/>
  <w:font w:name="Courier New"/>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8"/>
        <w:szCs w:val="18"/>
        <w:u w:val="none"/>
        <w:shd w:fill="auto" w:val="clear"/>
        <w:vertAlign w:val="baseline"/>
      </w:rPr>
      <w:drawing>
        <wp:inline distB="0" distT="0" distL="114300" distR="114300">
          <wp:extent cx="566928" cy="81015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6928" cy="810153"/>
                  </a:xfrm>
                  <a:prstGeom prst="rect"/>
                  <a:ln/>
                </pic:spPr>
              </pic:pic>
            </a:graphicData>
          </a:graphic>
        </wp:inline>
      </w:drawing>
    </w:r>
    <w:r w:rsidDel="00000000" w:rsidR="00000000" w:rsidRPr="00000000">
      <w:rPr>
        <w:rtl w:val="0"/>
      </w:r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
    <w:multiLevelType w:val="hybridMultilevel"/>
    <w:lvl w:ilvl="0">
      <w:numFmt w:val="bullet"/>
      <w:lvlText w:val="●"/>
      <w:start w:val="1"/>
      <w:rPr>
        <w:rFonts w:ascii="Noto Sans Symbols" w:cs="Noto Sans Symbols" w:eastAsia="Noto Sans Symbols" w:hAnsi="Noto Sans Symbols"/>
      </w:rPr>
      <w:pPr>
        <w:ind w:left="360"/>
        <w:ind w:hanging="360"/>
      </w:pPr>
      <w:lvlJc w:val="left"/>
    </w:lvl>
    <w:lvl w:ilvl="1">
      <w:numFmt w:val="bullet"/>
      <w:lvlText w:val=""/>
      <w:start w:val="1"/>
      <w:rPr/>
      <w:pPr>
        <w:ind w:left="0"/>
        <w:ind w:firstLine="0"/>
      </w:pPr>
      <w:lvlJc w:val="left"/>
    </w:lvl>
    <w:lvl w:ilvl="2">
      <w:numFmt w:val="bullet"/>
      <w:lvlText w:val=""/>
      <w:start w:val="1"/>
      <w:rPr/>
      <w:pPr>
        <w:ind w:left="0"/>
        <w:ind w:firstLine="0"/>
      </w:pPr>
      <w:lvlJc w:val="left"/>
    </w:lvl>
    <w:lvl w:ilvl="3">
      <w:numFmt w:val="bullet"/>
      <w:lvlText w:val=""/>
      <w:start w:val="1"/>
      <w:rPr/>
      <w:pPr>
        <w:ind w:left="0"/>
        <w:ind w:firstLine="0"/>
      </w:pPr>
      <w:lvlJc w:val="left"/>
    </w:lvl>
    <w:lvl w:ilvl="4">
      <w:numFmt w:val="bullet"/>
      <w:lvlText w:val=""/>
      <w:start w:val="1"/>
      <w:rPr/>
      <w:pPr>
        <w:ind w:left="0"/>
        <w:ind w:firstLine="0"/>
      </w:pPr>
      <w:lvlJc w:val="left"/>
    </w:lvl>
    <w:lvl w:ilvl="5">
      <w:numFmt w:val="bullet"/>
      <w:lvlText w:val=""/>
      <w:start w:val="1"/>
      <w:rPr/>
      <w:pPr>
        <w:ind w:left="0"/>
        <w:ind w:firstLine="0"/>
      </w:pPr>
      <w:lvlJc w:val="left"/>
    </w:lvl>
    <w:lvl w:ilvl="6">
      <w:numFmt w:val="bullet"/>
      <w:lvlText w:val=""/>
      <w:start w:val="1"/>
      <w:rPr/>
      <w:pPr>
        <w:ind w:left="0"/>
        <w:ind w:firstLine="0"/>
      </w:pPr>
      <w:lvlJc w:val="left"/>
    </w:lvl>
    <w:lvl w:ilvl="7">
      <w:numFmt w:val="bullet"/>
      <w:lvlText w:val=""/>
      <w:start w:val="1"/>
      <w:rPr/>
      <w:pPr>
        <w:ind w:left="0"/>
        <w:ind w:firstLine="0"/>
      </w:pPr>
      <w:lvlJc w:val="left"/>
    </w:lvl>
    <w:lvl w:ilvl="8">
      <w:numFmt w:val="bullet"/>
      <w:lvlText w:val=""/>
      <w:start w:val="1"/>
      <w:rPr/>
      <w:pPr>
        <w:ind w:left="0"/>
        <w:ind w:firstLine="0"/>
      </w:pPr>
      <w:lvlJc w:val="left"/>
    </w:lvl>
  </w:abstractNum>
  <w:abstractNum w:abstractNumId="10121982">
    <w:multiLevelType w:val="hybridMultilevel"/>
    <w:lvl w:ilvl="0">
      <w:numFmt w:val="decimal"/>
      <w:lvlText w:val="%1."/>
      <w:start w:val="1"/>
      <w:pPr>
        <w:ind w:left="720"/>
        <w:ind w:hanging="360"/>
      </w:pPr>
    </w:lvl>
    <w:lvl w:ilvl="1">
      <w:numFmt w:val="decimal"/>
      <w:lvlText w:val="%2."/>
      <w:start w:val="1"/>
      <w:pPr>
        <w:ind w:left="1440"/>
        <w:ind w:hanging="1080"/>
      </w:pPr>
    </w:lvl>
    <w:lvl w:ilvl="2">
      <w:numFmt w:val="decimal"/>
      <w:lvlText w:val="%3."/>
      <w:start w:val="1"/>
      <w:pPr>
        <w:ind w:left="2160"/>
        <w:ind w:hanging="1980"/>
      </w:pPr>
    </w:lvl>
    <w:lvl w:ilvl="3">
      <w:numFmt w:val="decimal"/>
      <w:lvlText w:val="%4."/>
      <w:start w:val="1"/>
      <w:pPr>
        <w:ind w:left="2880"/>
        <w:ind w:hanging="2520"/>
      </w:pPr>
    </w:lvl>
    <w:lvl w:ilvl="4">
      <w:numFmt w:val="decimal"/>
      <w:lvlText w:val="%5."/>
      <w:start w:val="1"/>
      <w:pPr>
        <w:ind w:left="3600"/>
        <w:ind w:hanging="3240"/>
      </w:pPr>
    </w:lvl>
    <w:lvl w:ilvl="5">
      <w:numFmt w:val="decimal"/>
      <w:lvlText w:val="%6."/>
      <w:start w:val="1"/>
      <w:pPr>
        <w:ind w:left="4320"/>
        <w:ind w:hanging="4140"/>
      </w:pPr>
    </w:lvl>
    <w:lvl w:ilvl="6">
      <w:numFmt w:val="decimal"/>
      <w:lvlText w:val="%7."/>
      <w:start w:val="1"/>
      <w:pPr>
        <w:ind w:left="5040"/>
        <w:ind w:hanging="4680"/>
      </w:pPr>
    </w:lvl>
    <w:lvl w:ilvl="7">
      <w:numFmt w:val="decimal"/>
      <w:lvlText w:val="%8."/>
      <w:start w:val="1"/>
      <w:pPr>
        <w:ind w:left="5760"/>
        <w:ind w:hanging="5400"/>
      </w:pPr>
    </w:lvl>
    <w:lvl w:ilvl="8">
      <w:numFmt w:val="decimal"/>
      <w:lvlText w:val="%9."/>
      <w:start w:val="1"/>
      <w:pPr>
        <w:ind w:left="6480"/>
        <w:ind w:hanging="6300"/>
      </w:pPr>
    </w:lvl>
  </w:abstractNum>
  <w:num w:numId="1">
    <w:abstractNumId w:val="1"/>
  </w:num>
  <w:num w:numId="10121982">
    <w:abstractNumId w:val="10121982"/>
  </w:num>
</w:numbering>
</file>

<file path=word/settings.xml><?xml version="1.0" encoding="utf-8"?>
<w:settings xmlns="http://schemas.microsoft.com/office/tasks/2019/documenttasks" xmlns:a="http://schemas.openxmlformats.org/drawingml/2006/main" xmlns:c="http://schemas.openxmlformats.org/drawingml/2006/chart" xmlns:cr="http://schemas.microsoft.com/office/comments/2020/reactions"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rsids>
    <w:rsidRoot val=""/>
  </w:rsid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8"/>
        <w:szCs w:val="1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